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color w:val="7F7F7F" w:themeColor="text1" w:themeTint="80"/>
          <w:szCs w:val="18"/>
        </w:rPr>
        <w:id w:val="696284006"/>
        <w:docPartObj>
          <w:docPartGallery w:val="Cover Pages"/>
          <w:docPartUnique/>
        </w:docPartObj>
      </w:sdtPr>
      <w:sdtEndPr/>
      <w:sdtContent>
        <w:p w:rsidR="00B113E8" w:rsidRDefault="00197759">
          <w:pPr>
            <w:pStyle w:val="CoverLogo"/>
          </w:pPr>
          <w:sdt>
            <w:sdtPr>
              <w:rPr>
                <w:noProof/>
              </w:rPr>
              <w:alias w:val="Click icon to replace logo"/>
              <w:tag w:val="Click icon to replace logo"/>
              <w:id w:val="77807134"/>
              <w:picture/>
            </w:sdtPr>
            <w:sdtEndPr/>
            <w:sdtContent>
              <w:r w:rsidR="00D45237">
                <w:rPr>
                  <w:noProof/>
                </w:rPr>
                <w:drawing>
                  <wp:inline distT="0" distB="0" distL="0" distR="0">
                    <wp:extent cx="2798064" cy="340633"/>
                    <wp:effectExtent l="19050" t="0" r="2286" b="0"/>
                    <wp:docPr id="6"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tretch>
                              <a:fillRect/>
                            </a:stretch>
                          </pic:blipFill>
                          <pic:spPr bwMode="auto">
                            <a:xfrm>
                              <a:off x="0" y="0"/>
                              <a:ext cx="2798064" cy="340633"/>
                            </a:xfrm>
                            <a:prstGeom prst="rect">
                              <a:avLst/>
                            </a:prstGeom>
                            <a:noFill/>
                            <a:ln>
                              <a:noFill/>
                            </a:ln>
                            <a:extLst>
                              <a:ext uri="{53640926-AAD7-44D8-BBD7-CCE9431645EC}">
                                <a14:shadowObscured xmlns:a14="http://schemas.microsoft.com/office/drawing/2010/main"/>
                              </a:ext>
                            </a:extLst>
                          </pic:spPr>
                        </pic:pic>
                      </a:graphicData>
                    </a:graphic>
                  </wp:inline>
                </w:drawing>
              </w:r>
            </w:sdtContent>
          </w:sdt>
        </w:p>
        <w:sdt>
          <w:sdtPr>
            <w:alias w:val="Click icon to replace picture"/>
            <w:tag w:val="Click icon to replace picture"/>
            <w:id w:val="1735506185"/>
            <w:picture/>
          </w:sdtPr>
          <w:sdtEndPr/>
          <w:sdtContent>
            <w:p w:rsidR="00B113E8" w:rsidRDefault="00D45237">
              <w:pPr>
                <w:jc w:val="center"/>
              </w:pPr>
              <w:r>
                <w:rPr>
                  <w:noProof/>
                </w:rPr>
                <w:drawing>
                  <wp:inline distT="0" distB="0" distL="0" distR="0">
                    <wp:extent cx="3358213" cy="2574630"/>
                    <wp:effectExtent l="95250" t="57150" r="70787" b="7781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9624.png"/>
                            <pic:cNvPicPr/>
                          </pic:nvPicPr>
                          <pic:blipFill>
                            <a:blip r:embed="rId10" cstate="print"/>
                            <a:stretch>
                              <a:fillRect/>
                            </a:stretch>
                          </pic:blipFill>
                          <pic:spPr>
                            <a:xfrm>
                              <a:off x="0" y="0"/>
                              <a:ext cx="3358213" cy="2574630"/>
                            </a:xfrm>
                            <a:prstGeom prst="round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reflection blurRad="6350" stA="50000" endA="300" endPos="28500" dist="50800" dir="5400000" sy="-100000" algn="bl" rotWithShape="0"/>
                            </a:effectLst>
                            <a:scene3d>
                              <a:camera prst="orthographicFront"/>
                              <a:lightRig rig="balanced" dir="t">
                                <a:rot lat="0" lon="0" rev="2400000"/>
                              </a:lightRig>
                            </a:scene3d>
                            <a:sp3d contourW="12700">
                              <a:bevelT w="25400" h="19050"/>
                              <a:contourClr>
                                <a:srgbClr val="FFFFFF"/>
                              </a:contourClr>
                            </a:sp3d>
                          </pic:spPr>
                        </pic:pic>
                      </a:graphicData>
                    </a:graphic>
                  </wp:inline>
                </w:drawing>
              </w:r>
            </w:p>
          </w:sdtContent>
        </w:sdt>
        <w:sdt>
          <w:sdtPr>
            <w:rPr>
              <w:color w:val="647F19" w:themeColor="accent6" w:themeShade="BF"/>
            </w:rPr>
            <w:alias w:val="Report Title"/>
            <w:tag w:val="Report Title"/>
            <w:id w:val="-1769611973"/>
            <w:dataBinding w:prefixMappings="xmlns:ns0='http://purl.org/dc/elements/1.1/' xmlns:ns1='http://schemas.openxmlformats.org/package/2006/metadata/core-properties' " w:xpath="/ns1:coreProperties[1]/ns0:description[1]" w:storeItemID="{6C3C8BC8-F283-45AE-878A-BAB7291924A1}"/>
            <w:text w:multiLine="1"/>
          </w:sdtPr>
          <w:sdtEndPr/>
          <w:sdtContent>
            <w:p w:rsidR="00B113E8" w:rsidRDefault="00883656">
              <w:pPr>
                <w:pStyle w:val="Title"/>
              </w:pPr>
              <w:r>
                <w:rPr>
                  <w:color w:val="647F19" w:themeColor="accent6" w:themeShade="BF"/>
                </w:rPr>
                <w:t xml:space="preserve">EP Net </w:t>
              </w:r>
              <w:r w:rsidR="00B4182F" w:rsidRPr="00715348">
                <w:rPr>
                  <w:color w:val="647F19" w:themeColor="accent6" w:themeShade="BF"/>
                </w:rPr>
                <w:t>User Guide</w:t>
              </w:r>
            </w:p>
          </w:sdtContent>
        </w:sdt>
        <w:p w:rsidR="00B113E8" w:rsidRDefault="00B113E8">
          <w:pPr>
            <w:pStyle w:val="Subtitle"/>
          </w:pPr>
        </w:p>
        <w:p w:rsidR="00B113E8" w:rsidRDefault="00C9700C">
          <w:pPr>
            <w:pStyle w:val="CompanyInfo"/>
          </w:pPr>
          <w:r>
            <w:t xml:space="preserve">NRG </w:t>
          </w:r>
          <w:r w:rsidR="00B4182F">
            <w:t>Plus</w:t>
          </w:r>
        </w:p>
        <w:p w:rsidR="00B113E8" w:rsidRDefault="004B5C7D">
          <w:pPr>
            <w:pStyle w:val="CompanyInfo"/>
          </w:pPr>
          <w:r>
            <w:rPr>
              <w:rStyle w:val="Strong"/>
            </w:rPr>
            <w:t>Web site</w:t>
          </w:r>
          <w:r w:rsidR="00D45237">
            <w:rPr>
              <w:rStyle w:val="Strong"/>
            </w:rPr>
            <w:t>:</w:t>
          </w:r>
          <w:r w:rsidR="00D45237">
            <w:t xml:space="preserve"> </w:t>
          </w:r>
          <w:r>
            <w:t>www.energyplus.com</w:t>
          </w:r>
          <w:r w:rsidR="00D45237">
            <w:t xml:space="preserve"> </w:t>
          </w:r>
        </w:p>
      </w:sdtContent>
    </w:sdt>
    <w:p w:rsidR="00B113E8" w:rsidRDefault="00D45237">
      <w:bookmarkStart w:id="1" w:name="_Toc291846939"/>
      <w:r>
        <w:br w:type="page"/>
      </w:r>
    </w:p>
    <w:bookmarkEnd w:id="1" w:displacedByCustomXml="next"/>
    <w:sdt>
      <w:sdtPr>
        <w:rPr>
          <w:rFonts w:asciiTheme="minorHAnsi" w:hAnsiTheme="minorHAnsi"/>
          <w:caps w:val="0"/>
          <w:color w:val="auto"/>
          <w:sz w:val="20"/>
          <w:szCs w:val="20"/>
        </w:rPr>
        <w:id w:val="104590813"/>
        <w:docPartObj>
          <w:docPartGallery w:val="Table of Contents"/>
          <w:docPartUnique/>
        </w:docPartObj>
      </w:sdtPr>
      <w:sdtEndPr/>
      <w:sdtContent>
        <w:p w:rsidR="005E0722" w:rsidRPr="005E0722" w:rsidRDefault="005E0722">
          <w:pPr>
            <w:pStyle w:val="TOCHeading"/>
            <w:rPr>
              <w:color w:val="647F19" w:themeColor="accent6" w:themeShade="BF"/>
            </w:rPr>
          </w:pPr>
          <w:r w:rsidRPr="005E0722">
            <w:rPr>
              <w:color w:val="647F19" w:themeColor="accent6" w:themeShade="BF"/>
            </w:rPr>
            <w:t>Table</w:t>
          </w:r>
          <w:r>
            <w:t xml:space="preserve"> </w:t>
          </w:r>
          <w:r w:rsidRPr="005E0722">
            <w:rPr>
              <w:color w:val="647F19" w:themeColor="accent6" w:themeShade="BF"/>
            </w:rPr>
            <w:t>of Contents</w:t>
          </w:r>
        </w:p>
        <w:p w:rsidR="00805FA9" w:rsidRDefault="00361BEF">
          <w:pPr>
            <w:pStyle w:val="TOC1"/>
            <w:rPr>
              <w:rFonts w:asciiTheme="minorHAnsi" w:eastAsiaTheme="minorEastAsia" w:hAnsiTheme="minorHAnsi"/>
              <w:color w:val="auto"/>
              <w:sz w:val="22"/>
              <w:szCs w:val="22"/>
            </w:rPr>
          </w:pPr>
          <w:r w:rsidRPr="005E0722">
            <w:fldChar w:fldCharType="begin"/>
          </w:r>
          <w:r w:rsidR="005E0722" w:rsidRPr="005E0722">
            <w:instrText xml:space="preserve"> TOC \o "1-3" \h \z \u </w:instrText>
          </w:r>
          <w:r w:rsidRPr="005E0722">
            <w:fldChar w:fldCharType="separate"/>
          </w:r>
          <w:hyperlink w:anchor="_Toc342031335" w:history="1">
            <w:r w:rsidR="00805FA9" w:rsidRPr="00666D49">
              <w:rPr>
                <w:rStyle w:val="Hyperlink"/>
              </w:rPr>
              <w:t>About the Company</w:t>
            </w:r>
            <w:r w:rsidR="00805FA9">
              <w:rPr>
                <w:webHidden/>
              </w:rPr>
              <w:tab/>
            </w:r>
            <w:r w:rsidR="00805FA9">
              <w:rPr>
                <w:webHidden/>
              </w:rPr>
              <w:fldChar w:fldCharType="begin"/>
            </w:r>
            <w:r w:rsidR="00805FA9">
              <w:rPr>
                <w:webHidden/>
              </w:rPr>
              <w:instrText xml:space="preserve"> PAGEREF _Toc342031335 \h </w:instrText>
            </w:r>
            <w:r w:rsidR="00805FA9">
              <w:rPr>
                <w:webHidden/>
              </w:rPr>
            </w:r>
            <w:r w:rsidR="00805FA9">
              <w:rPr>
                <w:webHidden/>
              </w:rPr>
              <w:fldChar w:fldCharType="separate"/>
            </w:r>
            <w:r w:rsidR="00805FA9">
              <w:rPr>
                <w:webHidden/>
              </w:rPr>
              <w:t>2</w:t>
            </w:r>
            <w:r w:rsidR="00805FA9">
              <w:rPr>
                <w:webHidden/>
              </w:rPr>
              <w:fldChar w:fldCharType="end"/>
            </w:r>
          </w:hyperlink>
        </w:p>
        <w:p w:rsidR="00805FA9" w:rsidRDefault="00197759">
          <w:pPr>
            <w:pStyle w:val="TOC2"/>
            <w:rPr>
              <w:rFonts w:eastAsiaTheme="minorEastAsia"/>
              <w:sz w:val="22"/>
              <w:szCs w:val="22"/>
            </w:rPr>
          </w:pPr>
          <w:hyperlink w:anchor="_Toc342031336" w:history="1">
            <w:r w:rsidR="00805FA9" w:rsidRPr="00666D49">
              <w:rPr>
                <w:rStyle w:val="Hyperlink"/>
              </w:rPr>
              <w:t>About EP NET</w:t>
            </w:r>
            <w:r w:rsidR="00805FA9">
              <w:rPr>
                <w:webHidden/>
              </w:rPr>
              <w:tab/>
            </w:r>
            <w:r w:rsidR="00805FA9">
              <w:rPr>
                <w:webHidden/>
              </w:rPr>
              <w:fldChar w:fldCharType="begin"/>
            </w:r>
            <w:r w:rsidR="00805FA9">
              <w:rPr>
                <w:webHidden/>
              </w:rPr>
              <w:instrText xml:space="preserve"> PAGEREF _Toc342031336 \h </w:instrText>
            </w:r>
            <w:r w:rsidR="00805FA9">
              <w:rPr>
                <w:webHidden/>
              </w:rPr>
            </w:r>
            <w:r w:rsidR="00805FA9">
              <w:rPr>
                <w:webHidden/>
              </w:rPr>
              <w:fldChar w:fldCharType="separate"/>
            </w:r>
            <w:r w:rsidR="00805FA9">
              <w:rPr>
                <w:webHidden/>
              </w:rPr>
              <w:t>2</w:t>
            </w:r>
            <w:r w:rsidR="00805FA9">
              <w:rPr>
                <w:webHidden/>
              </w:rPr>
              <w:fldChar w:fldCharType="end"/>
            </w:r>
          </w:hyperlink>
        </w:p>
        <w:p w:rsidR="00805FA9" w:rsidRDefault="00197759">
          <w:pPr>
            <w:pStyle w:val="TOC3"/>
            <w:rPr>
              <w:rFonts w:eastAsiaTheme="minorEastAsia"/>
              <w:noProof/>
              <w:sz w:val="22"/>
              <w:szCs w:val="22"/>
            </w:rPr>
          </w:pPr>
          <w:hyperlink w:anchor="_Toc342031337" w:history="1">
            <w:r w:rsidR="00805FA9" w:rsidRPr="00666D49">
              <w:rPr>
                <w:rStyle w:val="Hyperlink"/>
                <w:noProof/>
              </w:rPr>
              <w:t>Overview</w:t>
            </w:r>
            <w:r w:rsidR="00805FA9">
              <w:rPr>
                <w:noProof/>
                <w:webHidden/>
              </w:rPr>
              <w:tab/>
            </w:r>
            <w:r w:rsidR="00805FA9">
              <w:rPr>
                <w:noProof/>
                <w:webHidden/>
              </w:rPr>
              <w:fldChar w:fldCharType="begin"/>
            </w:r>
            <w:r w:rsidR="00805FA9">
              <w:rPr>
                <w:noProof/>
                <w:webHidden/>
              </w:rPr>
              <w:instrText xml:space="preserve"> PAGEREF _Toc342031337 \h </w:instrText>
            </w:r>
            <w:r w:rsidR="00805FA9">
              <w:rPr>
                <w:noProof/>
                <w:webHidden/>
              </w:rPr>
            </w:r>
            <w:r w:rsidR="00805FA9">
              <w:rPr>
                <w:noProof/>
                <w:webHidden/>
              </w:rPr>
              <w:fldChar w:fldCharType="separate"/>
            </w:r>
            <w:r w:rsidR="00805FA9">
              <w:rPr>
                <w:noProof/>
                <w:webHidden/>
              </w:rPr>
              <w:t>2</w:t>
            </w:r>
            <w:r w:rsidR="00805FA9">
              <w:rPr>
                <w:noProof/>
                <w:webHidden/>
              </w:rPr>
              <w:fldChar w:fldCharType="end"/>
            </w:r>
          </w:hyperlink>
        </w:p>
        <w:p w:rsidR="00805FA9" w:rsidRDefault="00197759">
          <w:pPr>
            <w:pStyle w:val="TOC3"/>
            <w:rPr>
              <w:rFonts w:eastAsiaTheme="minorEastAsia"/>
              <w:noProof/>
              <w:sz w:val="22"/>
              <w:szCs w:val="22"/>
            </w:rPr>
          </w:pPr>
          <w:hyperlink w:anchor="_Toc342031338" w:history="1">
            <w:r w:rsidR="00805FA9" w:rsidRPr="00666D49">
              <w:rPr>
                <w:rStyle w:val="Hyperlink"/>
                <w:noProof/>
              </w:rPr>
              <w:t>How EP Net Works</w:t>
            </w:r>
            <w:r w:rsidR="00805FA9">
              <w:rPr>
                <w:noProof/>
                <w:webHidden/>
              </w:rPr>
              <w:tab/>
            </w:r>
            <w:r w:rsidR="00805FA9">
              <w:rPr>
                <w:noProof/>
                <w:webHidden/>
              </w:rPr>
              <w:fldChar w:fldCharType="begin"/>
            </w:r>
            <w:r w:rsidR="00805FA9">
              <w:rPr>
                <w:noProof/>
                <w:webHidden/>
              </w:rPr>
              <w:instrText xml:space="preserve"> PAGEREF _Toc342031338 \h </w:instrText>
            </w:r>
            <w:r w:rsidR="00805FA9">
              <w:rPr>
                <w:noProof/>
                <w:webHidden/>
              </w:rPr>
            </w:r>
            <w:r w:rsidR="00805FA9">
              <w:rPr>
                <w:noProof/>
                <w:webHidden/>
              </w:rPr>
              <w:fldChar w:fldCharType="separate"/>
            </w:r>
            <w:r w:rsidR="00805FA9">
              <w:rPr>
                <w:noProof/>
                <w:webHidden/>
              </w:rPr>
              <w:t>2</w:t>
            </w:r>
            <w:r w:rsidR="00805FA9">
              <w:rPr>
                <w:noProof/>
                <w:webHidden/>
              </w:rPr>
              <w:fldChar w:fldCharType="end"/>
            </w:r>
          </w:hyperlink>
        </w:p>
        <w:p w:rsidR="00805FA9" w:rsidRDefault="00197759">
          <w:pPr>
            <w:pStyle w:val="TOC1"/>
            <w:rPr>
              <w:rFonts w:asciiTheme="minorHAnsi" w:eastAsiaTheme="minorEastAsia" w:hAnsiTheme="minorHAnsi"/>
              <w:color w:val="auto"/>
              <w:sz w:val="22"/>
              <w:szCs w:val="22"/>
            </w:rPr>
          </w:pPr>
          <w:hyperlink w:anchor="_Toc342031339" w:history="1">
            <w:r w:rsidR="00805FA9" w:rsidRPr="00666D49">
              <w:rPr>
                <w:rStyle w:val="Hyperlink"/>
              </w:rPr>
              <w:t>Operations</w:t>
            </w:r>
            <w:r w:rsidR="00805FA9">
              <w:rPr>
                <w:webHidden/>
              </w:rPr>
              <w:tab/>
            </w:r>
            <w:r w:rsidR="00805FA9">
              <w:rPr>
                <w:webHidden/>
              </w:rPr>
              <w:fldChar w:fldCharType="begin"/>
            </w:r>
            <w:r w:rsidR="00805FA9">
              <w:rPr>
                <w:webHidden/>
              </w:rPr>
              <w:instrText xml:space="preserve"> PAGEREF _Toc342031339 \h </w:instrText>
            </w:r>
            <w:r w:rsidR="00805FA9">
              <w:rPr>
                <w:webHidden/>
              </w:rPr>
            </w:r>
            <w:r w:rsidR="00805FA9">
              <w:rPr>
                <w:webHidden/>
              </w:rPr>
              <w:fldChar w:fldCharType="separate"/>
            </w:r>
            <w:r w:rsidR="00805FA9">
              <w:rPr>
                <w:webHidden/>
              </w:rPr>
              <w:t>3</w:t>
            </w:r>
            <w:r w:rsidR="00805FA9">
              <w:rPr>
                <w:webHidden/>
              </w:rPr>
              <w:fldChar w:fldCharType="end"/>
            </w:r>
          </w:hyperlink>
        </w:p>
        <w:p w:rsidR="00805FA9" w:rsidRDefault="00197759">
          <w:pPr>
            <w:pStyle w:val="TOC2"/>
            <w:rPr>
              <w:rFonts w:eastAsiaTheme="minorEastAsia"/>
              <w:sz w:val="22"/>
              <w:szCs w:val="22"/>
            </w:rPr>
          </w:pPr>
          <w:hyperlink w:anchor="_Toc342031340" w:history="1">
            <w:r w:rsidR="00805FA9" w:rsidRPr="00666D49">
              <w:rPr>
                <w:rStyle w:val="Hyperlink"/>
              </w:rPr>
              <w:t>Work Queue</w:t>
            </w:r>
            <w:r w:rsidR="00805FA9">
              <w:rPr>
                <w:webHidden/>
              </w:rPr>
              <w:tab/>
            </w:r>
            <w:r w:rsidR="00805FA9">
              <w:rPr>
                <w:webHidden/>
              </w:rPr>
              <w:fldChar w:fldCharType="begin"/>
            </w:r>
            <w:r w:rsidR="00805FA9">
              <w:rPr>
                <w:webHidden/>
              </w:rPr>
              <w:instrText xml:space="preserve"> PAGEREF _Toc342031340 \h </w:instrText>
            </w:r>
            <w:r w:rsidR="00805FA9">
              <w:rPr>
                <w:webHidden/>
              </w:rPr>
            </w:r>
            <w:r w:rsidR="00805FA9">
              <w:rPr>
                <w:webHidden/>
              </w:rPr>
              <w:fldChar w:fldCharType="separate"/>
            </w:r>
            <w:r w:rsidR="00805FA9">
              <w:rPr>
                <w:webHidden/>
              </w:rPr>
              <w:t>3</w:t>
            </w:r>
            <w:r w:rsidR="00805FA9">
              <w:rPr>
                <w:webHidden/>
              </w:rPr>
              <w:fldChar w:fldCharType="end"/>
            </w:r>
          </w:hyperlink>
        </w:p>
        <w:p w:rsidR="00805FA9" w:rsidRDefault="00197759">
          <w:pPr>
            <w:pStyle w:val="TOC3"/>
            <w:rPr>
              <w:rFonts w:eastAsiaTheme="minorEastAsia"/>
              <w:noProof/>
              <w:sz w:val="22"/>
              <w:szCs w:val="22"/>
            </w:rPr>
          </w:pPr>
          <w:hyperlink w:anchor="_Toc342031341" w:history="1">
            <w:r w:rsidR="00805FA9" w:rsidRPr="00666D49">
              <w:rPr>
                <w:rStyle w:val="Hyperlink"/>
                <w:noProof/>
              </w:rPr>
              <w:t>Customer Enrollment Validations</w:t>
            </w:r>
            <w:r w:rsidR="00805FA9">
              <w:rPr>
                <w:noProof/>
                <w:webHidden/>
              </w:rPr>
              <w:tab/>
            </w:r>
            <w:r w:rsidR="00805FA9">
              <w:rPr>
                <w:noProof/>
                <w:webHidden/>
              </w:rPr>
              <w:fldChar w:fldCharType="begin"/>
            </w:r>
            <w:r w:rsidR="00805FA9">
              <w:rPr>
                <w:noProof/>
                <w:webHidden/>
              </w:rPr>
              <w:instrText xml:space="preserve"> PAGEREF _Toc342031341 \h </w:instrText>
            </w:r>
            <w:r w:rsidR="00805FA9">
              <w:rPr>
                <w:noProof/>
                <w:webHidden/>
              </w:rPr>
            </w:r>
            <w:r w:rsidR="00805FA9">
              <w:rPr>
                <w:noProof/>
                <w:webHidden/>
              </w:rPr>
              <w:fldChar w:fldCharType="separate"/>
            </w:r>
            <w:r w:rsidR="00805FA9">
              <w:rPr>
                <w:noProof/>
                <w:webHidden/>
              </w:rPr>
              <w:t>3</w:t>
            </w:r>
            <w:r w:rsidR="00805FA9">
              <w:rPr>
                <w:noProof/>
                <w:webHidden/>
              </w:rPr>
              <w:fldChar w:fldCharType="end"/>
            </w:r>
          </w:hyperlink>
        </w:p>
        <w:p w:rsidR="00805FA9" w:rsidRDefault="00197759">
          <w:pPr>
            <w:pStyle w:val="TOC3"/>
            <w:rPr>
              <w:rFonts w:eastAsiaTheme="minorEastAsia"/>
              <w:noProof/>
              <w:sz w:val="22"/>
              <w:szCs w:val="22"/>
            </w:rPr>
          </w:pPr>
          <w:hyperlink w:anchor="_Toc342031342" w:history="1">
            <w:r w:rsidR="00805FA9" w:rsidRPr="00666D49">
              <w:rPr>
                <w:rStyle w:val="Hyperlink"/>
                <w:noProof/>
              </w:rPr>
              <w:t>Requires Review: Reject Type</w:t>
            </w:r>
            <w:r w:rsidR="00805FA9">
              <w:rPr>
                <w:noProof/>
                <w:webHidden/>
              </w:rPr>
              <w:tab/>
            </w:r>
            <w:r w:rsidR="00805FA9">
              <w:rPr>
                <w:noProof/>
                <w:webHidden/>
              </w:rPr>
              <w:fldChar w:fldCharType="begin"/>
            </w:r>
            <w:r w:rsidR="00805FA9">
              <w:rPr>
                <w:noProof/>
                <w:webHidden/>
              </w:rPr>
              <w:instrText xml:space="preserve"> PAGEREF _Toc342031342 \h </w:instrText>
            </w:r>
            <w:r w:rsidR="00805FA9">
              <w:rPr>
                <w:noProof/>
                <w:webHidden/>
              </w:rPr>
            </w:r>
            <w:r w:rsidR="00805FA9">
              <w:rPr>
                <w:noProof/>
                <w:webHidden/>
              </w:rPr>
              <w:fldChar w:fldCharType="separate"/>
            </w:r>
            <w:r w:rsidR="00805FA9">
              <w:rPr>
                <w:noProof/>
                <w:webHidden/>
              </w:rPr>
              <w:t>4</w:t>
            </w:r>
            <w:r w:rsidR="00805FA9">
              <w:rPr>
                <w:noProof/>
                <w:webHidden/>
              </w:rPr>
              <w:fldChar w:fldCharType="end"/>
            </w:r>
          </w:hyperlink>
        </w:p>
        <w:p w:rsidR="00805FA9" w:rsidRDefault="00197759">
          <w:pPr>
            <w:pStyle w:val="TOC3"/>
            <w:rPr>
              <w:rFonts w:eastAsiaTheme="minorEastAsia"/>
              <w:noProof/>
              <w:sz w:val="22"/>
              <w:szCs w:val="22"/>
            </w:rPr>
          </w:pPr>
          <w:hyperlink w:anchor="_Toc342031343" w:history="1">
            <w:r w:rsidR="00805FA9" w:rsidRPr="00666D49">
              <w:rPr>
                <w:rStyle w:val="Hyperlink"/>
                <w:noProof/>
              </w:rPr>
              <w:t>Duplicate within File: Reject Type</w:t>
            </w:r>
            <w:r w:rsidR="00805FA9">
              <w:rPr>
                <w:noProof/>
                <w:webHidden/>
              </w:rPr>
              <w:tab/>
            </w:r>
            <w:r w:rsidR="00805FA9">
              <w:rPr>
                <w:noProof/>
                <w:webHidden/>
              </w:rPr>
              <w:fldChar w:fldCharType="begin"/>
            </w:r>
            <w:r w:rsidR="00805FA9">
              <w:rPr>
                <w:noProof/>
                <w:webHidden/>
              </w:rPr>
              <w:instrText xml:space="preserve"> PAGEREF _Toc342031343 \h </w:instrText>
            </w:r>
            <w:r w:rsidR="00805FA9">
              <w:rPr>
                <w:noProof/>
                <w:webHidden/>
              </w:rPr>
            </w:r>
            <w:r w:rsidR="00805FA9">
              <w:rPr>
                <w:noProof/>
                <w:webHidden/>
              </w:rPr>
              <w:fldChar w:fldCharType="separate"/>
            </w:r>
            <w:r w:rsidR="00805FA9">
              <w:rPr>
                <w:noProof/>
                <w:webHidden/>
              </w:rPr>
              <w:t>6</w:t>
            </w:r>
            <w:r w:rsidR="00805FA9">
              <w:rPr>
                <w:noProof/>
                <w:webHidden/>
              </w:rPr>
              <w:fldChar w:fldCharType="end"/>
            </w:r>
          </w:hyperlink>
        </w:p>
        <w:p w:rsidR="00805FA9" w:rsidRDefault="00197759">
          <w:pPr>
            <w:pStyle w:val="TOC3"/>
            <w:rPr>
              <w:rFonts w:eastAsiaTheme="minorEastAsia"/>
              <w:noProof/>
              <w:sz w:val="22"/>
              <w:szCs w:val="22"/>
            </w:rPr>
          </w:pPr>
          <w:hyperlink w:anchor="_Toc342031344" w:history="1">
            <w:r w:rsidR="00805FA9" w:rsidRPr="00666D49">
              <w:rPr>
                <w:rStyle w:val="Hyperlink"/>
                <w:noProof/>
              </w:rPr>
              <w:t>Possible Match: Reject Type</w:t>
            </w:r>
            <w:r w:rsidR="00805FA9">
              <w:rPr>
                <w:noProof/>
                <w:webHidden/>
              </w:rPr>
              <w:tab/>
            </w:r>
            <w:r w:rsidR="00805FA9">
              <w:rPr>
                <w:noProof/>
                <w:webHidden/>
              </w:rPr>
              <w:fldChar w:fldCharType="begin"/>
            </w:r>
            <w:r w:rsidR="00805FA9">
              <w:rPr>
                <w:noProof/>
                <w:webHidden/>
              </w:rPr>
              <w:instrText xml:space="preserve"> PAGEREF _Toc342031344 \h </w:instrText>
            </w:r>
            <w:r w:rsidR="00805FA9">
              <w:rPr>
                <w:noProof/>
                <w:webHidden/>
              </w:rPr>
            </w:r>
            <w:r w:rsidR="00805FA9">
              <w:rPr>
                <w:noProof/>
                <w:webHidden/>
              </w:rPr>
              <w:fldChar w:fldCharType="separate"/>
            </w:r>
            <w:r w:rsidR="00805FA9">
              <w:rPr>
                <w:noProof/>
                <w:webHidden/>
              </w:rPr>
              <w:t>7</w:t>
            </w:r>
            <w:r w:rsidR="00805FA9">
              <w:rPr>
                <w:noProof/>
                <w:webHidden/>
              </w:rPr>
              <w:fldChar w:fldCharType="end"/>
            </w:r>
          </w:hyperlink>
        </w:p>
        <w:p w:rsidR="00805FA9" w:rsidRDefault="00197759">
          <w:pPr>
            <w:pStyle w:val="TOC3"/>
            <w:rPr>
              <w:rFonts w:eastAsiaTheme="minorEastAsia"/>
              <w:noProof/>
              <w:sz w:val="22"/>
              <w:szCs w:val="22"/>
            </w:rPr>
          </w:pPr>
          <w:hyperlink w:anchor="_Toc342031345" w:history="1">
            <w:r w:rsidR="00805FA9" w:rsidRPr="00666D49">
              <w:rPr>
                <w:rStyle w:val="Hyperlink"/>
                <w:noProof/>
              </w:rPr>
              <w:t>Reject Type: Possible Duplicate</w:t>
            </w:r>
            <w:r w:rsidR="00805FA9">
              <w:rPr>
                <w:noProof/>
                <w:webHidden/>
              </w:rPr>
              <w:tab/>
            </w:r>
            <w:r w:rsidR="00805FA9">
              <w:rPr>
                <w:noProof/>
                <w:webHidden/>
              </w:rPr>
              <w:fldChar w:fldCharType="begin"/>
            </w:r>
            <w:r w:rsidR="00805FA9">
              <w:rPr>
                <w:noProof/>
                <w:webHidden/>
              </w:rPr>
              <w:instrText xml:space="preserve"> PAGEREF _Toc342031345 \h </w:instrText>
            </w:r>
            <w:r w:rsidR="00805FA9">
              <w:rPr>
                <w:noProof/>
                <w:webHidden/>
              </w:rPr>
            </w:r>
            <w:r w:rsidR="00805FA9">
              <w:rPr>
                <w:noProof/>
                <w:webHidden/>
              </w:rPr>
              <w:fldChar w:fldCharType="separate"/>
            </w:r>
            <w:r w:rsidR="00805FA9">
              <w:rPr>
                <w:noProof/>
                <w:webHidden/>
              </w:rPr>
              <w:t>8</w:t>
            </w:r>
            <w:r w:rsidR="00805FA9">
              <w:rPr>
                <w:noProof/>
                <w:webHidden/>
              </w:rPr>
              <w:fldChar w:fldCharType="end"/>
            </w:r>
          </w:hyperlink>
        </w:p>
        <w:p w:rsidR="00805FA9" w:rsidRDefault="00197759">
          <w:pPr>
            <w:pStyle w:val="TOC3"/>
            <w:rPr>
              <w:rFonts w:eastAsiaTheme="minorEastAsia"/>
              <w:noProof/>
              <w:sz w:val="22"/>
              <w:szCs w:val="22"/>
            </w:rPr>
          </w:pPr>
          <w:hyperlink w:anchor="_Toc342031346" w:history="1">
            <w:r w:rsidR="00805FA9" w:rsidRPr="00666D49">
              <w:rPr>
                <w:rStyle w:val="Hyperlink"/>
                <w:noProof/>
              </w:rPr>
              <w:t>Reject Type: Possible VIPs</w:t>
            </w:r>
            <w:r w:rsidR="00805FA9">
              <w:rPr>
                <w:noProof/>
                <w:webHidden/>
              </w:rPr>
              <w:tab/>
            </w:r>
            <w:r w:rsidR="00805FA9">
              <w:rPr>
                <w:noProof/>
                <w:webHidden/>
              </w:rPr>
              <w:fldChar w:fldCharType="begin"/>
            </w:r>
            <w:r w:rsidR="00805FA9">
              <w:rPr>
                <w:noProof/>
                <w:webHidden/>
              </w:rPr>
              <w:instrText xml:space="preserve"> PAGEREF _Toc342031346 \h </w:instrText>
            </w:r>
            <w:r w:rsidR="00805FA9">
              <w:rPr>
                <w:noProof/>
                <w:webHidden/>
              </w:rPr>
            </w:r>
            <w:r w:rsidR="00805FA9">
              <w:rPr>
                <w:noProof/>
                <w:webHidden/>
              </w:rPr>
              <w:fldChar w:fldCharType="separate"/>
            </w:r>
            <w:r w:rsidR="00805FA9">
              <w:rPr>
                <w:noProof/>
                <w:webHidden/>
              </w:rPr>
              <w:t>8</w:t>
            </w:r>
            <w:r w:rsidR="00805FA9">
              <w:rPr>
                <w:noProof/>
                <w:webHidden/>
              </w:rPr>
              <w:fldChar w:fldCharType="end"/>
            </w:r>
          </w:hyperlink>
        </w:p>
        <w:p w:rsidR="00805FA9" w:rsidRDefault="00197759">
          <w:pPr>
            <w:pStyle w:val="TOC3"/>
            <w:rPr>
              <w:rFonts w:eastAsiaTheme="minorEastAsia"/>
              <w:noProof/>
              <w:sz w:val="22"/>
              <w:szCs w:val="22"/>
            </w:rPr>
          </w:pPr>
          <w:hyperlink w:anchor="_Toc342031347" w:history="1">
            <w:r w:rsidR="00805FA9" w:rsidRPr="00666D49">
              <w:rPr>
                <w:rStyle w:val="Hyperlink"/>
                <w:noProof/>
              </w:rPr>
              <w:t>Reject Type: Utility Rejects</w:t>
            </w:r>
            <w:r w:rsidR="00805FA9">
              <w:rPr>
                <w:noProof/>
                <w:webHidden/>
              </w:rPr>
              <w:tab/>
            </w:r>
            <w:r w:rsidR="00805FA9">
              <w:rPr>
                <w:noProof/>
                <w:webHidden/>
              </w:rPr>
              <w:fldChar w:fldCharType="begin"/>
            </w:r>
            <w:r w:rsidR="00805FA9">
              <w:rPr>
                <w:noProof/>
                <w:webHidden/>
              </w:rPr>
              <w:instrText xml:space="preserve"> PAGEREF _Toc342031347 \h </w:instrText>
            </w:r>
            <w:r w:rsidR="00805FA9">
              <w:rPr>
                <w:noProof/>
                <w:webHidden/>
              </w:rPr>
            </w:r>
            <w:r w:rsidR="00805FA9">
              <w:rPr>
                <w:noProof/>
                <w:webHidden/>
              </w:rPr>
              <w:fldChar w:fldCharType="separate"/>
            </w:r>
            <w:r w:rsidR="00805FA9">
              <w:rPr>
                <w:noProof/>
                <w:webHidden/>
              </w:rPr>
              <w:t>8</w:t>
            </w:r>
            <w:r w:rsidR="00805FA9">
              <w:rPr>
                <w:noProof/>
                <w:webHidden/>
              </w:rPr>
              <w:fldChar w:fldCharType="end"/>
            </w:r>
          </w:hyperlink>
        </w:p>
        <w:p w:rsidR="00805FA9" w:rsidRDefault="00197759">
          <w:pPr>
            <w:pStyle w:val="TOC2"/>
            <w:rPr>
              <w:rFonts w:eastAsiaTheme="minorEastAsia"/>
              <w:sz w:val="22"/>
              <w:szCs w:val="22"/>
            </w:rPr>
          </w:pPr>
          <w:hyperlink w:anchor="_Toc342031348" w:history="1">
            <w:r w:rsidR="00805FA9" w:rsidRPr="00666D49">
              <w:rPr>
                <w:rStyle w:val="Hyperlink"/>
              </w:rPr>
              <w:t>Searching Records</w:t>
            </w:r>
            <w:r w:rsidR="00805FA9">
              <w:rPr>
                <w:webHidden/>
              </w:rPr>
              <w:tab/>
            </w:r>
            <w:r w:rsidR="00805FA9">
              <w:rPr>
                <w:webHidden/>
              </w:rPr>
              <w:fldChar w:fldCharType="begin"/>
            </w:r>
            <w:r w:rsidR="00805FA9">
              <w:rPr>
                <w:webHidden/>
              </w:rPr>
              <w:instrText xml:space="preserve"> PAGEREF _Toc342031348 \h </w:instrText>
            </w:r>
            <w:r w:rsidR="00805FA9">
              <w:rPr>
                <w:webHidden/>
              </w:rPr>
            </w:r>
            <w:r w:rsidR="00805FA9">
              <w:rPr>
                <w:webHidden/>
              </w:rPr>
              <w:fldChar w:fldCharType="separate"/>
            </w:r>
            <w:r w:rsidR="00805FA9">
              <w:rPr>
                <w:webHidden/>
              </w:rPr>
              <w:t>9</w:t>
            </w:r>
            <w:r w:rsidR="00805FA9">
              <w:rPr>
                <w:webHidden/>
              </w:rPr>
              <w:fldChar w:fldCharType="end"/>
            </w:r>
          </w:hyperlink>
        </w:p>
        <w:p w:rsidR="00805FA9" w:rsidRDefault="00197759">
          <w:pPr>
            <w:pStyle w:val="TOC2"/>
            <w:rPr>
              <w:rFonts w:eastAsiaTheme="minorEastAsia"/>
              <w:sz w:val="22"/>
              <w:szCs w:val="22"/>
            </w:rPr>
          </w:pPr>
          <w:hyperlink w:anchor="_Toc342031349" w:history="1">
            <w:r w:rsidR="00805FA9" w:rsidRPr="00666D49">
              <w:rPr>
                <w:rStyle w:val="Hyperlink"/>
              </w:rPr>
              <w:t>AdHoc Awards</w:t>
            </w:r>
            <w:r w:rsidR="00805FA9">
              <w:rPr>
                <w:webHidden/>
              </w:rPr>
              <w:tab/>
            </w:r>
            <w:r w:rsidR="00805FA9">
              <w:rPr>
                <w:webHidden/>
              </w:rPr>
              <w:fldChar w:fldCharType="begin"/>
            </w:r>
            <w:r w:rsidR="00805FA9">
              <w:rPr>
                <w:webHidden/>
              </w:rPr>
              <w:instrText xml:space="preserve"> PAGEREF _Toc342031349 \h </w:instrText>
            </w:r>
            <w:r w:rsidR="00805FA9">
              <w:rPr>
                <w:webHidden/>
              </w:rPr>
            </w:r>
            <w:r w:rsidR="00805FA9">
              <w:rPr>
                <w:webHidden/>
              </w:rPr>
              <w:fldChar w:fldCharType="separate"/>
            </w:r>
            <w:r w:rsidR="00805FA9">
              <w:rPr>
                <w:webHidden/>
              </w:rPr>
              <w:t>11</w:t>
            </w:r>
            <w:r w:rsidR="00805FA9">
              <w:rPr>
                <w:webHidden/>
              </w:rPr>
              <w:fldChar w:fldCharType="end"/>
            </w:r>
          </w:hyperlink>
        </w:p>
        <w:p w:rsidR="005E0722" w:rsidRDefault="00361BEF">
          <w:r w:rsidRPr="005E0722">
            <w:rPr>
              <w:color w:val="647F19" w:themeColor="accent6" w:themeShade="BF"/>
            </w:rPr>
            <w:fldChar w:fldCharType="end"/>
          </w:r>
        </w:p>
      </w:sdtContent>
    </w:sdt>
    <w:p w:rsidR="00B113E8" w:rsidRDefault="00D45237">
      <w:pPr>
        <w:spacing w:before="0" w:after="200"/>
      </w:pPr>
      <w:r>
        <w:br w:type="page"/>
      </w:r>
    </w:p>
    <w:p w:rsidR="00236E65" w:rsidRDefault="00236E65" w:rsidP="00236E65">
      <w:pPr>
        <w:pStyle w:val="Heading1"/>
      </w:pPr>
      <w:bookmarkStart w:id="2" w:name="_Toc342031335"/>
      <w:r>
        <w:lastRenderedPageBreak/>
        <w:t>About the Company</w:t>
      </w:r>
      <w:bookmarkEnd w:id="2"/>
      <w:r w:rsidRPr="00B4182F">
        <w:t xml:space="preserve"> </w:t>
      </w:r>
    </w:p>
    <w:p w:rsidR="00D704F4" w:rsidRPr="00D704F4" w:rsidRDefault="00D704F4" w:rsidP="00236E65">
      <w:pPr>
        <w:spacing w:before="0" w:after="200"/>
        <w:rPr>
          <w:sz w:val="16"/>
          <w:szCs w:val="16"/>
        </w:rPr>
      </w:pPr>
    </w:p>
    <w:p w:rsidR="00236E65" w:rsidRDefault="00C9700C" w:rsidP="00236E65">
      <w:pPr>
        <w:spacing w:before="0" w:after="200"/>
      </w:pPr>
      <w:r>
        <w:t xml:space="preserve">NRG </w:t>
      </w:r>
      <w:r w:rsidR="00335A60">
        <w:t xml:space="preserve">Plus </w:t>
      </w:r>
      <w:r w:rsidR="00006C10">
        <w:t xml:space="preserve">(originally named Energy Plus) </w:t>
      </w:r>
      <w:r w:rsidR="00335A60">
        <w:t>was</w:t>
      </w:r>
      <w:r w:rsidR="00236E65">
        <w:t xml:space="preserve"> founded in 2007</w:t>
      </w:r>
      <w:r w:rsidR="000F2C80">
        <w:t xml:space="preserve"> </w:t>
      </w:r>
      <w:r w:rsidR="00236E65">
        <w:t>by</w:t>
      </w:r>
      <w:r w:rsidR="00006C10">
        <w:t xml:space="preserve"> several </w:t>
      </w:r>
      <w:r w:rsidR="00CD3D64">
        <w:t xml:space="preserve">resourceful </w:t>
      </w:r>
      <w:r w:rsidR="00236E65">
        <w:t xml:space="preserve">entrepreneurs who brought their </w:t>
      </w:r>
      <w:r w:rsidR="00CD3D64">
        <w:t>innovative approach</w:t>
      </w:r>
      <w:r w:rsidR="00236E65">
        <w:t xml:space="preserve"> to the </w:t>
      </w:r>
      <w:r w:rsidR="00006C10">
        <w:t xml:space="preserve">New York </w:t>
      </w:r>
      <w:r w:rsidR="00236E65">
        <w:t>deregulated electricity market</w:t>
      </w:r>
      <w:r w:rsidR="00006C10">
        <w:t xml:space="preserve">. </w:t>
      </w:r>
    </w:p>
    <w:p w:rsidR="00CD3D64" w:rsidRDefault="00236E65" w:rsidP="00236E65">
      <w:pPr>
        <w:spacing w:before="0" w:after="200"/>
      </w:pPr>
      <w:r>
        <w:t xml:space="preserve">Since then, </w:t>
      </w:r>
      <w:r w:rsidR="00C9700C">
        <w:t xml:space="preserve">the </w:t>
      </w:r>
      <w:r>
        <w:t>company has grown to provide electricity service in eight states and natural gas service in three states</w:t>
      </w:r>
      <w:r w:rsidR="00006C10">
        <w:t xml:space="preserve">, with almost 150,000 </w:t>
      </w:r>
      <w:r>
        <w:t>customers enrolled in over a dozen rewards options.</w:t>
      </w:r>
    </w:p>
    <w:p w:rsidR="00CD198F" w:rsidRDefault="00236E65" w:rsidP="00236E65">
      <w:pPr>
        <w:spacing w:before="0" w:after="200"/>
      </w:pPr>
      <w:r>
        <w:t xml:space="preserve"> </w:t>
      </w:r>
      <w:r w:rsidR="00006C10">
        <w:t xml:space="preserve">NRG Plus has always been a </w:t>
      </w:r>
      <w:r w:rsidR="00B66169">
        <w:t>proponent of renewable energy</w:t>
      </w:r>
      <w:r w:rsidR="001A25D9">
        <w:t xml:space="preserve"> sources -- </w:t>
      </w:r>
      <w:r w:rsidR="001A25D9" w:rsidRPr="001A25D9">
        <w:t>clean sources of energy that have a much lower environmental impact than conventional energy technologies.</w:t>
      </w:r>
      <w:r w:rsidR="001A25D9">
        <w:t xml:space="preserve"> So, along with </w:t>
      </w:r>
      <w:r w:rsidR="00006C10">
        <w:t>its other product</w:t>
      </w:r>
      <w:r w:rsidR="001A25D9">
        <w:t xml:space="preserve"> offerings</w:t>
      </w:r>
      <w:r w:rsidR="00006C10">
        <w:t xml:space="preserve">, the company </w:t>
      </w:r>
      <w:r w:rsidR="00CD198F">
        <w:t>provide</w:t>
      </w:r>
      <w:r w:rsidR="00C9700C">
        <w:t xml:space="preserve">s its </w:t>
      </w:r>
      <w:r w:rsidR="00006C10">
        <w:t xml:space="preserve">electricity </w:t>
      </w:r>
      <w:r w:rsidR="00CD198F">
        <w:t xml:space="preserve">customers with a </w:t>
      </w:r>
      <w:r w:rsidR="00CD198F" w:rsidRPr="000F2C80">
        <w:rPr>
          <w:i/>
        </w:rPr>
        <w:t xml:space="preserve">Green </w:t>
      </w:r>
      <w:r w:rsidR="001A25D9" w:rsidRPr="001A25D9">
        <w:t>o</w:t>
      </w:r>
      <w:r w:rsidRPr="001A25D9">
        <w:t>ption</w:t>
      </w:r>
      <w:r w:rsidR="00006C10">
        <w:rPr>
          <w:i/>
        </w:rPr>
        <w:t xml:space="preserve">. </w:t>
      </w:r>
      <w:r w:rsidR="00006C10" w:rsidRPr="00006C10">
        <w:t xml:space="preserve">The </w:t>
      </w:r>
      <w:r w:rsidR="00006C10">
        <w:rPr>
          <w:i/>
        </w:rPr>
        <w:t>Green Option</w:t>
      </w:r>
      <w:r>
        <w:t xml:space="preserve"> helps support the environment </w:t>
      </w:r>
      <w:r w:rsidR="00683D00">
        <w:t xml:space="preserve">by using </w:t>
      </w:r>
      <w:r w:rsidR="00CD198F">
        <w:t xml:space="preserve">100 percent pure wind power, one of the cleanest forms of available electricity produced </w:t>
      </w:r>
      <w:r w:rsidR="00CD198F" w:rsidRPr="00CD198F">
        <w:rPr>
          <w:i/>
        </w:rPr>
        <w:t xml:space="preserve">without </w:t>
      </w:r>
      <w:r w:rsidR="00CD198F">
        <w:t>greenhouse emissions.</w:t>
      </w:r>
    </w:p>
    <w:p w:rsidR="00A3029B" w:rsidRDefault="00C9700C" w:rsidP="00236E65">
      <w:pPr>
        <w:spacing w:before="0" w:after="200"/>
      </w:pPr>
      <w:r>
        <w:t>In 2011 Energy Plus was purchased</w:t>
      </w:r>
      <w:r w:rsidR="001A25D9">
        <w:t xml:space="preserve"> by NRG in </w:t>
      </w:r>
      <w:r>
        <w:t>Princeton, NJ and rebranded itself as NRG Plus.</w:t>
      </w:r>
      <w:r w:rsidR="00A3029B">
        <w:t xml:space="preserve"> </w:t>
      </w:r>
    </w:p>
    <w:p w:rsidR="00236E65" w:rsidRDefault="006C5ADE" w:rsidP="00236E65">
      <w:pPr>
        <w:spacing w:before="0" w:after="200"/>
      </w:pPr>
      <w:r>
        <w:t xml:space="preserve">As </w:t>
      </w:r>
      <w:r w:rsidR="00C9700C">
        <w:t>NRG Plus c</w:t>
      </w:r>
      <w:r w:rsidR="00B66169">
        <w:t>ontinue</w:t>
      </w:r>
      <w:r w:rsidR="000F2C80">
        <w:t>s</w:t>
      </w:r>
      <w:r w:rsidR="00B66169">
        <w:t xml:space="preserve"> </w:t>
      </w:r>
      <w:r w:rsidR="00C9700C">
        <w:t xml:space="preserve">its </w:t>
      </w:r>
      <w:r w:rsidR="00B66169">
        <w:t xml:space="preserve">evolution, </w:t>
      </w:r>
      <w:r w:rsidR="00C9700C">
        <w:t xml:space="preserve">its </w:t>
      </w:r>
      <w:r w:rsidR="00236E65">
        <w:t>customers can expect new markets, new products, and new rewards offerings to be launched over time</w:t>
      </w:r>
      <w:r w:rsidR="00F70540">
        <w:t xml:space="preserve"> – while </w:t>
      </w:r>
      <w:r w:rsidR="000F2C80">
        <w:t xml:space="preserve">the company continues </w:t>
      </w:r>
      <w:r w:rsidR="00F70540">
        <w:t xml:space="preserve">to focus </w:t>
      </w:r>
      <w:r w:rsidR="00236E65">
        <w:t xml:space="preserve">on </w:t>
      </w:r>
      <w:r w:rsidR="00F70540">
        <w:t xml:space="preserve">continually </w:t>
      </w:r>
      <w:r w:rsidR="00630CC0">
        <w:t xml:space="preserve">providing </w:t>
      </w:r>
      <w:r w:rsidR="00F70540">
        <w:t>outstanding,</w:t>
      </w:r>
      <w:r w:rsidR="00A66FE6">
        <w:t xml:space="preserve"> reliable</w:t>
      </w:r>
      <w:r w:rsidR="00630CC0">
        <w:t xml:space="preserve"> </w:t>
      </w:r>
      <w:r w:rsidR="00F70540">
        <w:t xml:space="preserve">customer </w:t>
      </w:r>
      <w:r w:rsidR="00236E65">
        <w:t>service</w:t>
      </w:r>
      <w:r w:rsidR="00B66169">
        <w:t xml:space="preserve"> and customer friendly policies. </w:t>
      </w:r>
    </w:p>
    <w:p w:rsidR="000C5B95" w:rsidRDefault="00B66169" w:rsidP="000C5B95">
      <w:pPr>
        <w:spacing w:before="0" w:after="200"/>
      </w:pPr>
      <w:r>
        <w:t xml:space="preserve">At </w:t>
      </w:r>
      <w:r w:rsidR="00C9700C">
        <w:t xml:space="preserve">NRG Plus, the </w:t>
      </w:r>
      <w:r>
        <w:t xml:space="preserve">customers </w:t>
      </w:r>
      <w:r w:rsidRPr="00B66169">
        <w:rPr>
          <w:i/>
        </w:rPr>
        <w:t>benefit</w:t>
      </w:r>
      <w:r w:rsidRPr="00B66169">
        <w:t xml:space="preserve"> from the money they already spend each month on </w:t>
      </w:r>
      <w:r w:rsidR="00DA48C6">
        <w:t xml:space="preserve">utilities </w:t>
      </w:r>
      <w:r w:rsidRPr="00B66169">
        <w:t xml:space="preserve">through </w:t>
      </w:r>
      <w:r w:rsidR="00C9700C">
        <w:t xml:space="preserve">a </w:t>
      </w:r>
      <w:r w:rsidRPr="00B66169">
        <w:t>unique rewards program featuring cash back, airline miles, hotel and retail points, and college savings from more than 80 industry-leading partners</w:t>
      </w:r>
      <w:r w:rsidR="000C5B95">
        <w:t>,</w:t>
      </w:r>
      <w:r w:rsidRPr="00B66169">
        <w:t xml:space="preserve"> and associations. </w:t>
      </w:r>
      <w:r w:rsidR="000C5B95">
        <w:t xml:space="preserve"> In other words, </w:t>
      </w:r>
      <w:r w:rsidR="00C9700C">
        <w:t xml:space="preserve">NRG Plus </w:t>
      </w:r>
      <w:r w:rsidR="00A66FE6">
        <w:t xml:space="preserve">customers make their energy bills work for them and receive a bonus just for enrolling!  </w:t>
      </w:r>
    </w:p>
    <w:p w:rsidR="00B66169" w:rsidRDefault="00B66169" w:rsidP="00236E65">
      <w:pPr>
        <w:spacing w:before="0" w:after="200"/>
      </w:pPr>
      <w:r w:rsidRPr="00B66169">
        <w:t xml:space="preserve">Headquartered in Philadelphia, </w:t>
      </w:r>
      <w:r w:rsidR="00053740">
        <w:t xml:space="preserve">PA </w:t>
      </w:r>
      <w:r w:rsidR="00006C10">
        <w:t xml:space="preserve">NRG </w:t>
      </w:r>
      <w:r w:rsidRPr="00B66169">
        <w:t xml:space="preserve">Plus serves Connecticut, Illinois, Maryland, New Jersey, New York, Texas and most of Pennsylvania. </w:t>
      </w:r>
    </w:p>
    <w:p w:rsidR="00236E65" w:rsidRDefault="000D477D" w:rsidP="00236E65">
      <w:pPr>
        <w:pStyle w:val="Heading2"/>
      </w:pPr>
      <w:bookmarkStart w:id="3" w:name="_Toc342031336"/>
      <w:r>
        <w:t xml:space="preserve">About </w:t>
      </w:r>
      <w:r w:rsidR="00D96355">
        <w:t>EP NET</w:t>
      </w:r>
      <w:bookmarkEnd w:id="3"/>
    </w:p>
    <w:p w:rsidR="00B66169" w:rsidRDefault="00D96355" w:rsidP="00D530B1">
      <w:pPr>
        <w:pStyle w:val="Heading3"/>
      </w:pPr>
      <w:bookmarkStart w:id="4" w:name="_Toc342031337"/>
      <w:r>
        <w:t>Overview</w:t>
      </w:r>
      <w:bookmarkEnd w:id="4"/>
    </w:p>
    <w:p w:rsidR="00D8195E" w:rsidRDefault="00944A65" w:rsidP="00236E65">
      <w:r>
        <w:t>EP N</w:t>
      </w:r>
      <w:r w:rsidR="00D96355" w:rsidRPr="007A23BE">
        <w:t>et is</w:t>
      </w:r>
      <w:r w:rsidR="00D96355">
        <w:t xml:space="preserve"> </w:t>
      </w:r>
      <w:r w:rsidR="00C9700C">
        <w:t>NRG Plus’</w:t>
      </w:r>
      <w:r w:rsidR="00D96355">
        <w:t xml:space="preserve"> proprietary, internal .net application specifically designed to manage the company’s core processing. The application enables the company’s business areas to perform their day-t0-day activities</w:t>
      </w:r>
      <w:r w:rsidR="00DA48C6">
        <w:t xml:space="preserve">. </w:t>
      </w:r>
      <w:r w:rsidR="00D96355">
        <w:t xml:space="preserve"> </w:t>
      </w:r>
    </w:p>
    <w:p w:rsidR="00D530B1" w:rsidRDefault="00D96355" w:rsidP="00D530B1">
      <w:pPr>
        <w:pStyle w:val="Heading3"/>
      </w:pPr>
      <w:bookmarkStart w:id="5" w:name="_Toc342031338"/>
      <w:r>
        <w:t xml:space="preserve">How </w:t>
      </w:r>
      <w:r w:rsidR="0007656C">
        <w:t xml:space="preserve">EP Net </w:t>
      </w:r>
      <w:r>
        <w:t>Works</w:t>
      </w:r>
      <w:bookmarkEnd w:id="5"/>
    </w:p>
    <w:p w:rsidR="00D8195E" w:rsidRDefault="00D96355" w:rsidP="00D8195E">
      <w:r w:rsidRPr="007A23BE">
        <w:t>EP Net</w:t>
      </w:r>
      <w:r>
        <w:t xml:space="preserve"> uses an easy-to-use</w:t>
      </w:r>
      <w:r w:rsidR="000F2C80">
        <w:t>,</w:t>
      </w:r>
      <w:r>
        <w:t xml:space="preserve"> tabular format</w:t>
      </w:r>
      <w:r w:rsidR="000F2C80">
        <w:t xml:space="preserve"> with </w:t>
      </w:r>
      <w:r>
        <w:t xml:space="preserve">six main </w:t>
      </w:r>
      <w:r w:rsidR="00683D00">
        <w:t>functional a</w:t>
      </w:r>
      <w:r>
        <w:t xml:space="preserve">reas:  </w:t>
      </w:r>
      <w:r w:rsidRPr="0007656C">
        <w:rPr>
          <w:b/>
        </w:rPr>
        <w:t>Operations, Marketing, Customer Service</w:t>
      </w:r>
      <w:r>
        <w:t xml:space="preserve">, </w:t>
      </w:r>
      <w:r w:rsidRPr="0007656C">
        <w:rPr>
          <w:b/>
        </w:rPr>
        <w:t>Finance, Partners</w:t>
      </w:r>
      <w:r>
        <w:t xml:space="preserve">, and </w:t>
      </w:r>
      <w:r w:rsidRPr="0007656C">
        <w:rPr>
          <w:b/>
        </w:rPr>
        <w:t>Sales</w:t>
      </w:r>
      <w:r>
        <w:t xml:space="preserve">. </w:t>
      </w:r>
      <w:r w:rsidR="00D704F4">
        <w:t xml:space="preserve"> And, a</w:t>
      </w:r>
      <w:r w:rsidR="0007656C">
        <w:t xml:space="preserve">s </w:t>
      </w:r>
      <w:r w:rsidR="00A54E25">
        <w:t xml:space="preserve">NRG  </w:t>
      </w:r>
      <w:r w:rsidR="00A76D03">
        <w:t xml:space="preserve">Plus </w:t>
      </w:r>
      <w:r w:rsidR="0007656C">
        <w:t xml:space="preserve">continues </w:t>
      </w:r>
      <w:r w:rsidR="00A76D03">
        <w:t xml:space="preserve">to expand its business areas, EP Net </w:t>
      </w:r>
      <w:r>
        <w:t>is</w:t>
      </w:r>
      <w:r w:rsidR="0007656C">
        <w:t xml:space="preserve"> also </w:t>
      </w:r>
      <w:r w:rsidR="00683D00">
        <w:t xml:space="preserve">evolving as NRG Plus teams work </w:t>
      </w:r>
      <w:r w:rsidR="0007656C">
        <w:t xml:space="preserve">to increase the application’s </w:t>
      </w:r>
      <w:r w:rsidR="00A54E25">
        <w:t xml:space="preserve">scalability, </w:t>
      </w:r>
      <w:r w:rsidR="00A76D03">
        <w:t>reliability</w:t>
      </w:r>
      <w:r w:rsidR="007A23BE">
        <w:t xml:space="preserve">, add new business areas, and improve </w:t>
      </w:r>
      <w:r w:rsidR="002D571F">
        <w:t xml:space="preserve">its </w:t>
      </w:r>
      <w:r w:rsidR="007A23BE">
        <w:t>overall functionality</w:t>
      </w:r>
      <w:r w:rsidR="0007656C">
        <w:t xml:space="preserve">. </w:t>
      </w:r>
      <w:r w:rsidR="007A23BE">
        <w:t xml:space="preserve"> </w:t>
      </w:r>
    </w:p>
    <w:p w:rsidR="008F7008" w:rsidRDefault="00992D0B" w:rsidP="00D8195E">
      <w:r>
        <w:t xml:space="preserve">The purpose of this </w:t>
      </w:r>
      <w:r w:rsidRPr="00D704F4">
        <w:rPr>
          <w:b/>
        </w:rPr>
        <w:t>User Guide</w:t>
      </w:r>
      <w:r>
        <w:t xml:space="preserve"> is to </w:t>
      </w:r>
      <w:r w:rsidR="002D571F">
        <w:t>provide</w:t>
      </w:r>
      <w:r w:rsidR="00446ECF">
        <w:t xml:space="preserve"> </w:t>
      </w:r>
      <w:r>
        <w:t xml:space="preserve">you with comprehensive </w:t>
      </w:r>
      <w:r w:rsidR="002D571F">
        <w:t xml:space="preserve">information </w:t>
      </w:r>
      <w:r>
        <w:t>on the functionality of EP Net</w:t>
      </w:r>
      <w:r w:rsidR="00446ECF">
        <w:t xml:space="preserve"> and </w:t>
      </w:r>
      <w:r w:rsidR="00683D00">
        <w:t xml:space="preserve">provide </w:t>
      </w:r>
      <w:r w:rsidR="00446ECF">
        <w:t>assistance in using the application</w:t>
      </w:r>
      <w:r w:rsidR="008F7008">
        <w:t xml:space="preserve"> </w:t>
      </w:r>
      <w:r w:rsidR="00FC60DB">
        <w:t xml:space="preserve">while performing your </w:t>
      </w:r>
      <w:r w:rsidR="002D571F">
        <w:t>day-to-day</w:t>
      </w:r>
      <w:r w:rsidR="00FC60DB">
        <w:t xml:space="preserve"> </w:t>
      </w:r>
      <w:r w:rsidR="002D571F">
        <w:t>tasks</w:t>
      </w:r>
      <w:r w:rsidR="008F7008">
        <w:t xml:space="preserve">. </w:t>
      </w:r>
    </w:p>
    <w:p w:rsidR="0007656C" w:rsidRDefault="00FC4ADA" w:rsidP="00D8195E">
      <w:r>
        <w:t>W</w:t>
      </w:r>
      <w:r w:rsidR="00FC60DB">
        <w:t xml:space="preserve">elcome to the </w:t>
      </w:r>
      <w:r w:rsidR="00A54E25">
        <w:t xml:space="preserve">NRG </w:t>
      </w:r>
      <w:r w:rsidR="00FC60DB">
        <w:t>Plus team!</w:t>
      </w:r>
    </w:p>
    <w:p w:rsidR="00805FA9" w:rsidRDefault="00805FA9">
      <w:pPr>
        <w:spacing w:before="0" w:after="200"/>
        <w:rPr>
          <w:rFonts w:asciiTheme="majorHAnsi" w:hAnsiTheme="majorHAnsi"/>
          <w:color w:val="647F19" w:themeColor="accent6" w:themeShade="BF"/>
          <w:sz w:val="36"/>
          <w:szCs w:val="48"/>
        </w:rPr>
      </w:pPr>
      <w:r>
        <w:br w:type="page"/>
      </w:r>
    </w:p>
    <w:p w:rsidR="00B113E8" w:rsidRDefault="00B4182F">
      <w:pPr>
        <w:pStyle w:val="Heading1"/>
      </w:pPr>
      <w:bookmarkStart w:id="6" w:name="_Toc342031339"/>
      <w:r w:rsidRPr="00B4182F">
        <w:lastRenderedPageBreak/>
        <w:t>Operations</w:t>
      </w:r>
      <w:bookmarkEnd w:id="6"/>
      <w:r w:rsidRPr="00B4182F">
        <w:t xml:space="preserve"> </w:t>
      </w:r>
    </w:p>
    <w:p w:rsidR="00CF5B7D" w:rsidRDefault="00E5506F" w:rsidP="003235CD">
      <w:r>
        <w:t xml:space="preserve">The </w:t>
      </w:r>
      <w:r w:rsidR="00683D00" w:rsidRPr="00683D00">
        <w:rPr>
          <w:b/>
        </w:rPr>
        <w:t xml:space="preserve">NRG Plus </w:t>
      </w:r>
      <w:r w:rsidRPr="00683D00">
        <w:rPr>
          <w:b/>
        </w:rPr>
        <w:t>Operations team</w:t>
      </w:r>
      <w:r>
        <w:t xml:space="preserve"> </w:t>
      </w:r>
      <w:r w:rsidR="00CF5B7D">
        <w:t>manages the flow of data, validates the quality of that data, and identifies production issues to help ensure the best customer experience</w:t>
      </w:r>
      <w:r w:rsidR="00A3495B">
        <w:t xml:space="preserve"> for </w:t>
      </w:r>
      <w:r w:rsidR="000F2C80">
        <w:t xml:space="preserve">NRG </w:t>
      </w:r>
      <w:r w:rsidR="00A3495B">
        <w:t>Plus customers</w:t>
      </w:r>
      <w:r w:rsidR="0009729D">
        <w:t xml:space="preserve">. </w:t>
      </w:r>
      <w:r w:rsidR="0040442E">
        <w:t xml:space="preserve">The primary </w:t>
      </w:r>
      <w:r w:rsidR="00E61E02">
        <w:t xml:space="preserve">processes addressed by Operations </w:t>
      </w:r>
      <w:r w:rsidR="007419CA">
        <w:t>are</w:t>
      </w:r>
      <w:r w:rsidR="00683D00">
        <w:t>:</w:t>
      </w:r>
      <w:r w:rsidR="007419CA">
        <w:t xml:space="preserve"> Enrollments, Pricing, Billing, Awards, and Payments.</w:t>
      </w:r>
    </w:p>
    <w:p w:rsidR="005E0722" w:rsidRPr="00573CD2" w:rsidRDefault="005E0722" w:rsidP="00573CD2">
      <w:pPr>
        <w:pStyle w:val="Heading2"/>
      </w:pPr>
      <w:bookmarkStart w:id="7" w:name="_Toc342031340"/>
      <w:r w:rsidRPr="00573CD2">
        <w:t>Work Queue</w:t>
      </w:r>
      <w:bookmarkEnd w:id="7"/>
    </w:p>
    <w:p w:rsidR="00541230" w:rsidRPr="004679D8" w:rsidRDefault="00A5362E" w:rsidP="00541230">
      <w:pPr>
        <w:pStyle w:val="Heading3"/>
      </w:pPr>
      <w:bookmarkStart w:id="8" w:name="_Toc342031341"/>
      <w:r>
        <w:t xml:space="preserve">Customer </w:t>
      </w:r>
      <w:r w:rsidR="00541230">
        <w:t>Enrollment</w:t>
      </w:r>
      <w:r>
        <w:t xml:space="preserve"> Validations</w:t>
      </w:r>
      <w:bookmarkEnd w:id="8"/>
      <w:r w:rsidR="00541230">
        <w:t xml:space="preserve"> </w:t>
      </w:r>
    </w:p>
    <w:p w:rsidR="000F2C80" w:rsidRDefault="00683D00" w:rsidP="00573CD2">
      <w:pPr>
        <w:rPr>
          <w:b/>
        </w:rPr>
      </w:pPr>
      <w:r>
        <w:t xml:space="preserve">The </w:t>
      </w:r>
      <w:r w:rsidR="00E5506F" w:rsidRPr="005C612C">
        <w:rPr>
          <w:b/>
        </w:rPr>
        <w:t>Work Queu</w:t>
      </w:r>
      <w:r w:rsidR="005C612C" w:rsidRPr="005C612C">
        <w:rPr>
          <w:b/>
        </w:rPr>
        <w:t>e</w:t>
      </w:r>
      <w:r w:rsidR="00834E29">
        <w:t xml:space="preserve"> </w:t>
      </w:r>
      <w:r>
        <w:t>option</w:t>
      </w:r>
      <w:r w:rsidR="00834E29">
        <w:t xml:space="preserve"> i</w:t>
      </w:r>
      <w:r w:rsidR="005C612C">
        <w:t xml:space="preserve">s </w:t>
      </w:r>
      <w:r w:rsidR="0040442E">
        <w:t>the</w:t>
      </w:r>
      <w:r w:rsidR="00A71164">
        <w:t xml:space="preserve"> </w:t>
      </w:r>
      <w:r w:rsidR="003561E3">
        <w:t xml:space="preserve">work area used by </w:t>
      </w:r>
      <w:r w:rsidR="0040442E">
        <w:t xml:space="preserve">the </w:t>
      </w:r>
      <w:r w:rsidR="000F2C80">
        <w:t>NRG Plus</w:t>
      </w:r>
      <w:r w:rsidR="003561E3">
        <w:t xml:space="preserve"> </w:t>
      </w:r>
      <w:r w:rsidR="007C1330">
        <w:t>Operations team</w:t>
      </w:r>
      <w:r w:rsidR="003561E3">
        <w:t xml:space="preserve"> </w:t>
      </w:r>
      <w:r w:rsidR="0040442E">
        <w:t>for</w:t>
      </w:r>
      <w:r>
        <w:t xml:space="preserve"> performing </w:t>
      </w:r>
      <w:r w:rsidR="00A71164">
        <w:t xml:space="preserve">tasks related </w:t>
      </w:r>
      <w:r w:rsidR="00A71164" w:rsidRPr="00834E29">
        <w:t>to</w:t>
      </w:r>
      <w:r w:rsidR="00CF5B7D">
        <w:t xml:space="preserve"> the</w:t>
      </w:r>
      <w:r w:rsidR="00A71164" w:rsidRPr="00834E29">
        <w:rPr>
          <w:b/>
        </w:rPr>
        <w:t xml:space="preserve"> </w:t>
      </w:r>
      <w:r w:rsidR="00A3495B">
        <w:rPr>
          <w:b/>
        </w:rPr>
        <w:t xml:space="preserve">Customer </w:t>
      </w:r>
      <w:r w:rsidR="00CF5B7D">
        <w:rPr>
          <w:b/>
        </w:rPr>
        <w:t xml:space="preserve">Enrollment </w:t>
      </w:r>
      <w:r w:rsidR="00CF5B7D" w:rsidRPr="00CF5B7D">
        <w:t>process</w:t>
      </w:r>
      <w:r w:rsidR="00CE01CE" w:rsidRPr="00CF5B7D">
        <w:t>.</w:t>
      </w:r>
      <w:r w:rsidR="00CE01CE">
        <w:rPr>
          <w:b/>
        </w:rPr>
        <w:t xml:space="preserve"> </w:t>
      </w:r>
    </w:p>
    <w:p w:rsidR="00F1017E" w:rsidRDefault="003561E3" w:rsidP="00573CD2">
      <w:pPr>
        <w:rPr>
          <w:b/>
        </w:rPr>
      </w:pPr>
      <w:r w:rsidRPr="003561E3">
        <w:t xml:space="preserve">As you can see </w:t>
      </w:r>
      <w:r>
        <w:t xml:space="preserve">from the screen shot below, </w:t>
      </w:r>
      <w:r w:rsidRPr="003561E3">
        <w:t>the</w:t>
      </w:r>
      <w:r>
        <w:rPr>
          <w:b/>
        </w:rPr>
        <w:t xml:space="preserve"> Work Queue </w:t>
      </w:r>
      <w:r w:rsidRPr="003561E3">
        <w:t>menu option is available under the</w:t>
      </w:r>
      <w:r>
        <w:rPr>
          <w:b/>
        </w:rPr>
        <w:t xml:space="preserve"> Operations </w:t>
      </w:r>
      <w:r w:rsidRPr="003561E3">
        <w:t>tab.</w:t>
      </w:r>
      <w:r>
        <w:rPr>
          <w:b/>
        </w:rPr>
        <w:t xml:space="preserve"> </w:t>
      </w:r>
    </w:p>
    <w:p w:rsidR="00995932" w:rsidRDefault="00995932" w:rsidP="00573CD2">
      <w:pPr>
        <w:rPr>
          <w:b/>
        </w:rPr>
      </w:pPr>
      <w:r>
        <w:rPr>
          <w:b/>
          <w:noProof/>
        </w:rPr>
        <w:drawing>
          <wp:inline distT="0" distB="0" distL="0" distR="0">
            <wp:extent cx="6400800" cy="1671955"/>
            <wp:effectExtent l="19050" t="19050" r="19050" b="23495"/>
            <wp:docPr id="27" name="Picture 26" descr="EP_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_Net.png"/>
                    <pic:cNvPicPr/>
                  </pic:nvPicPr>
                  <pic:blipFill>
                    <a:blip r:embed="rId11" cstate="print"/>
                    <a:stretch>
                      <a:fillRect/>
                    </a:stretch>
                  </pic:blipFill>
                  <pic:spPr>
                    <a:xfrm>
                      <a:off x="0" y="0"/>
                      <a:ext cx="6400800" cy="1671955"/>
                    </a:xfrm>
                    <a:prstGeom prst="rect">
                      <a:avLst/>
                    </a:prstGeom>
                    <a:ln>
                      <a:solidFill>
                        <a:schemeClr val="bg1">
                          <a:lumMod val="50000"/>
                        </a:schemeClr>
                      </a:solidFill>
                    </a:ln>
                  </pic:spPr>
                </pic:pic>
              </a:graphicData>
            </a:graphic>
          </wp:inline>
        </w:drawing>
      </w:r>
    </w:p>
    <w:p w:rsidR="006D7C2E" w:rsidRPr="006D7C2E" w:rsidRDefault="006D7C2E" w:rsidP="006D7C2E">
      <w:pPr>
        <w:pStyle w:val="Caption"/>
        <w:rPr>
          <w:b w:val="0"/>
          <w:color w:val="647F19" w:themeColor="accent6" w:themeShade="BF"/>
        </w:rPr>
      </w:pPr>
      <w:r w:rsidRPr="006D7C2E">
        <w:rPr>
          <w:color w:val="647F19" w:themeColor="accent6" w:themeShade="BF"/>
        </w:rPr>
        <w:t xml:space="preserve">Figure </w:t>
      </w:r>
      <w:r w:rsidR="00361BEF" w:rsidRPr="006D7C2E">
        <w:rPr>
          <w:color w:val="647F19" w:themeColor="accent6" w:themeShade="BF"/>
        </w:rPr>
        <w:fldChar w:fldCharType="begin"/>
      </w:r>
      <w:r w:rsidRPr="006D7C2E">
        <w:rPr>
          <w:color w:val="647F19" w:themeColor="accent6" w:themeShade="BF"/>
        </w:rPr>
        <w:instrText xml:space="preserve"> SEQ Figure \* ARABIC </w:instrText>
      </w:r>
      <w:r w:rsidR="00361BEF" w:rsidRPr="006D7C2E">
        <w:rPr>
          <w:color w:val="647F19" w:themeColor="accent6" w:themeShade="BF"/>
        </w:rPr>
        <w:fldChar w:fldCharType="separate"/>
      </w:r>
      <w:r w:rsidR="006302CA">
        <w:rPr>
          <w:noProof/>
          <w:color w:val="647F19" w:themeColor="accent6" w:themeShade="BF"/>
        </w:rPr>
        <w:t>1</w:t>
      </w:r>
      <w:r w:rsidR="00361BEF" w:rsidRPr="006D7C2E">
        <w:rPr>
          <w:color w:val="647F19" w:themeColor="accent6" w:themeShade="BF"/>
        </w:rPr>
        <w:fldChar w:fldCharType="end"/>
      </w:r>
      <w:r w:rsidRPr="006D7C2E">
        <w:rPr>
          <w:color w:val="647F19" w:themeColor="accent6" w:themeShade="BF"/>
        </w:rPr>
        <w:t xml:space="preserve">: </w:t>
      </w:r>
      <w:r w:rsidR="00D704F4">
        <w:rPr>
          <w:color w:val="647F19" w:themeColor="accent6" w:themeShade="BF"/>
        </w:rPr>
        <w:t>Operation tab</w:t>
      </w:r>
    </w:p>
    <w:p w:rsidR="003561E3" w:rsidRDefault="003561E3" w:rsidP="003561E3">
      <w:r w:rsidRPr="0040442E">
        <w:t xml:space="preserve">Because </w:t>
      </w:r>
      <w:r w:rsidR="000F2C80">
        <w:t xml:space="preserve">NRG </w:t>
      </w:r>
      <w:r>
        <w:t xml:space="preserve">Plus customers are enrolled through a variety of channels, errors </w:t>
      </w:r>
      <w:r w:rsidR="000F2C80">
        <w:t xml:space="preserve">sometimes </w:t>
      </w:r>
      <w:r w:rsidR="00683D00">
        <w:t xml:space="preserve">occur in </w:t>
      </w:r>
      <w:r>
        <w:t xml:space="preserve">Enrollment records and </w:t>
      </w:r>
      <w:r w:rsidR="00683D00">
        <w:t xml:space="preserve">the EP Net system automatically flags </w:t>
      </w:r>
      <w:r>
        <w:t>th</w:t>
      </w:r>
      <w:r w:rsidR="00E75F26">
        <w:t xml:space="preserve">ose </w:t>
      </w:r>
      <w:r>
        <w:t>record</w:t>
      </w:r>
      <w:r w:rsidR="00E75F26">
        <w:t>s</w:t>
      </w:r>
      <w:r>
        <w:t xml:space="preserve"> with a </w:t>
      </w:r>
      <w:r w:rsidRPr="00FC60DB">
        <w:rPr>
          <w:b/>
        </w:rPr>
        <w:t>Reject Type</w:t>
      </w:r>
      <w:r>
        <w:t xml:space="preserve">. Once this </w:t>
      </w:r>
      <w:r w:rsidR="00683D00">
        <w:t xml:space="preserve">occurs, </w:t>
      </w:r>
      <w:r>
        <w:t>steps need to be taken to resolve the issue</w:t>
      </w:r>
      <w:r w:rsidR="00E75F26">
        <w:t>s</w:t>
      </w:r>
      <w:r>
        <w:t xml:space="preserve">.     </w:t>
      </w:r>
    </w:p>
    <w:p w:rsidR="00B563CA" w:rsidRDefault="00FC60DB" w:rsidP="00573CD2">
      <w:r w:rsidRPr="00E61E02">
        <w:rPr>
          <w:b/>
        </w:rPr>
        <w:t>Customer Enrollment</w:t>
      </w:r>
      <w:r>
        <w:t xml:space="preserve"> records flagged with a </w:t>
      </w:r>
      <w:r>
        <w:rPr>
          <w:b/>
        </w:rPr>
        <w:t>R</w:t>
      </w:r>
      <w:r w:rsidRPr="00FC60DB">
        <w:rPr>
          <w:b/>
        </w:rPr>
        <w:t>eject Type</w:t>
      </w:r>
      <w:r>
        <w:t xml:space="preserve"> </w:t>
      </w:r>
      <w:r w:rsidR="00541230" w:rsidRPr="00541230">
        <w:t xml:space="preserve">occur for various reasons </w:t>
      </w:r>
      <w:r>
        <w:t>(</w:t>
      </w:r>
      <w:r w:rsidR="00B563CA">
        <w:t xml:space="preserve">i.e., </w:t>
      </w:r>
      <w:r>
        <w:t xml:space="preserve">typos, missing information, duplicate information, etc.) </w:t>
      </w:r>
      <w:r w:rsidR="00541230" w:rsidRPr="00541230">
        <w:t xml:space="preserve">and are </w:t>
      </w:r>
      <w:r>
        <w:t>sorted</w:t>
      </w:r>
      <w:r w:rsidR="00541230" w:rsidRPr="00541230">
        <w:t xml:space="preserve"> into several </w:t>
      </w:r>
      <w:r>
        <w:t>categories</w:t>
      </w:r>
      <w:r w:rsidR="00B563CA" w:rsidRPr="00F1017E">
        <w:rPr>
          <w:b/>
        </w:rPr>
        <w:t>: Pre-Enrollment</w:t>
      </w:r>
      <w:r w:rsidR="00B563CA">
        <w:t xml:space="preserve"> (</w:t>
      </w:r>
      <w:r w:rsidR="00B563CA" w:rsidRPr="00B563CA">
        <w:rPr>
          <w:i/>
        </w:rPr>
        <w:t>Duplicate within File, Possible Duplicate, Possible Match, Possible VIP, and Requires Revie</w:t>
      </w:r>
      <w:r w:rsidR="00F1017E">
        <w:rPr>
          <w:i/>
        </w:rPr>
        <w:t>w)</w:t>
      </w:r>
      <w:r w:rsidR="00B563CA">
        <w:t xml:space="preserve">, </w:t>
      </w:r>
      <w:r w:rsidR="00B563CA" w:rsidRPr="00F1017E">
        <w:rPr>
          <w:b/>
        </w:rPr>
        <w:t>Utility</w:t>
      </w:r>
      <w:r w:rsidR="00B563CA">
        <w:t xml:space="preserve">, and </w:t>
      </w:r>
      <w:r w:rsidR="00B563CA" w:rsidRPr="00F1017E">
        <w:rPr>
          <w:b/>
        </w:rPr>
        <w:t>ISTA</w:t>
      </w:r>
      <w:r w:rsidR="00B563CA">
        <w:t>.</w:t>
      </w:r>
    </w:p>
    <w:p w:rsidR="00DB61E6" w:rsidRDefault="00DB61E6" w:rsidP="00DB61E6">
      <w:pPr>
        <w:pStyle w:val="ListParagraph"/>
        <w:numPr>
          <w:ilvl w:val="0"/>
          <w:numId w:val="20"/>
        </w:numPr>
      </w:pPr>
      <w:r>
        <w:t xml:space="preserve">A </w:t>
      </w:r>
      <w:r w:rsidRPr="00683D00">
        <w:rPr>
          <w:b/>
          <w:color w:val="246666"/>
        </w:rPr>
        <w:t>Pre-Enrollment rejection</w:t>
      </w:r>
      <w:r>
        <w:t xml:space="preserve"> means that the </w:t>
      </w:r>
      <w:r w:rsidRPr="00F1017E">
        <w:rPr>
          <w:b/>
        </w:rPr>
        <w:t>Customer Enrollment Record</w:t>
      </w:r>
      <w:r>
        <w:t xml:space="preserve"> did not pass the </w:t>
      </w:r>
      <w:r w:rsidR="000F2C80">
        <w:t>NRG Plus</w:t>
      </w:r>
      <w:r>
        <w:t xml:space="preserve"> validation process. </w:t>
      </w:r>
    </w:p>
    <w:p w:rsidR="00B563CA" w:rsidRDefault="00B563CA" w:rsidP="00DB61E6">
      <w:pPr>
        <w:pStyle w:val="ListParagraph"/>
        <w:numPr>
          <w:ilvl w:val="0"/>
          <w:numId w:val="20"/>
        </w:numPr>
      </w:pPr>
      <w:r>
        <w:t xml:space="preserve">A </w:t>
      </w:r>
      <w:r w:rsidRPr="00683D00">
        <w:rPr>
          <w:b/>
          <w:color w:val="246666"/>
        </w:rPr>
        <w:t xml:space="preserve">Utility </w:t>
      </w:r>
      <w:r w:rsidR="00DB61E6" w:rsidRPr="00683D00">
        <w:rPr>
          <w:b/>
          <w:color w:val="246666"/>
        </w:rPr>
        <w:t>rejection</w:t>
      </w:r>
      <w:r w:rsidR="00DB61E6">
        <w:t xml:space="preserve"> means that the </w:t>
      </w:r>
      <w:r w:rsidR="00DB61E6" w:rsidRPr="00F1017E">
        <w:rPr>
          <w:b/>
        </w:rPr>
        <w:t>Customer Enrollment Record</w:t>
      </w:r>
      <w:r w:rsidR="00DB61E6">
        <w:t xml:space="preserve"> passed the </w:t>
      </w:r>
      <w:r w:rsidR="000F2C80">
        <w:t xml:space="preserve">NRG </w:t>
      </w:r>
      <w:r w:rsidR="00DB61E6">
        <w:t>Plus validation process but failed the Utility validation process.</w:t>
      </w:r>
    </w:p>
    <w:p w:rsidR="00DB61E6" w:rsidRDefault="00DB61E6" w:rsidP="00DB61E6">
      <w:pPr>
        <w:pStyle w:val="ListParagraph"/>
        <w:numPr>
          <w:ilvl w:val="0"/>
          <w:numId w:val="20"/>
        </w:numPr>
      </w:pPr>
      <w:r>
        <w:t xml:space="preserve">An </w:t>
      </w:r>
      <w:r w:rsidRPr="00683D00">
        <w:rPr>
          <w:b/>
          <w:color w:val="246666"/>
        </w:rPr>
        <w:t>ISTA rejection</w:t>
      </w:r>
      <w:r>
        <w:t xml:space="preserve"> means that the </w:t>
      </w:r>
      <w:r w:rsidRPr="00F1017E">
        <w:rPr>
          <w:b/>
        </w:rPr>
        <w:t>Customer Enrollment Record</w:t>
      </w:r>
      <w:r>
        <w:t xml:space="preserve"> passed the </w:t>
      </w:r>
      <w:r w:rsidR="000F2C80">
        <w:t xml:space="preserve">NRG </w:t>
      </w:r>
      <w:r>
        <w:t>Plus validation process but failed the ISTA validation process.</w:t>
      </w:r>
    </w:p>
    <w:p w:rsidR="007D7505" w:rsidRDefault="00A3495B" w:rsidP="00573CD2">
      <w:r>
        <w:t xml:space="preserve"> </w:t>
      </w:r>
      <w:r w:rsidR="00CE01CE">
        <w:t xml:space="preserve">The </w:t>
      </w:r>
      <w:r w:rsidR="00CE01CE" w:rsidRPr="00CE01CE">
        <w:rPr>
          <w:b/>
        </w:rPr>
        <w:t>Work Queue</w:t>
      </w:r>
      <w:r w:rsidR="00CE01CE">
        <w:t xml:space="preserve"> screen allows you to </w:t>
      </w:r>
      <w:r w:rsidR="007D7505">
        <w:t xml:space="preserve">search </w:t>
      </w:r>
      <w:r w:rsidR="007D7505" w:rsidRPr="007D7505">
        <w:rPr>
          <w:b/>
        </w:rPr>
        <w:t>Customer Enrollment</w:t>
      </w:r>
      <w:r w:rsidR="007D7505">
        <w:t xml:space="preserve"> records by: State, Service Phone, Utility Account Number, and Energy Plus ID. </w:t>
      </w:r>
      <w:r w:rsidR="00242F0C">
        <w:t xml:space="preserve"> And, you can </w:t>
      </w:r>
      <w:r w:rsidR="00242F0C" w:rsidRPr="00541230">
        <w:rPr>
          <w:i/>
        </w:rPr>
        <w:t>filter</w:t>
      </w:r>
      <w:r w:rsidR="00242F0C">
        <w:t xml:space="preserve"> your search by State, User, </w:t>
      </w:r>
      <w:r>
        <w:t>Market</w:t>
      </w:r>
      <w:r w:rsidR="00944A65">
        <w:t xml:space="preserve">er </w:t>
      </w:r>
      <w:r>
        <w:t>ID (</w:t>
      </w:r>
      <w:r w:rsidR="00242F0C">
        <w:t>MID</w:t>
      </w:r>
      <w:r w:rsidR="00F70540">
        <w:t xml:space="preserve">) </w:t>
      </w:r>
      <w:r w:rsidR="005A45DF">
        <w:t>**</w:t>
      </w:r>
      <w:r w:rsidR="00242F0C">
        <w:t>, and Reject Type</w:t>
      </w:r>
      <w:r w:rsidR="00CE01CE">
        <w:t xml:space="preserve">. </w:t>
      </w:r>
      <w:r w:rsidR="00242F0C">
        <w:t xml:space="preserve"> </w:t>
      </w:r>
    </w:p>
    <w:p w:rsidR="005A45DF" w:rsidRDefault="004E1F1A" w:rsidP="00EE6755">
      <w:r w:rsidRPr="004E1F1A">
        <w:rPr>
          <w:noProof/>
        </w:rPr>
        <w:lastRenderedPageBreak/>
        <w:drawing>
          <wp:inline distT="0" distB="0" distL="0" distR="0">
            <wp:extent cx="376932" cy="414906"/>
            <wp:effectExtent l="19050" t="0" r="406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77637" cy="415682"/>
                    </a:xfrm>
                    <a:prstGeom prst="rect">
                      <a:avLst/>
                    </a:prstGeom>
                    <a:noFill/>
                    <a:ln w="9525">
                      <a:noFill/>
                      <a:miter lim="800000"/>
                      <a:headEnd/>
                      <a:tailEnd/>
                    </a:ln>
                  </pic:spPr>
                </pic:pic>
              </a:graphicData>
            </a:graphic>
          </wp:inline>
        </w:drawing>
      </w:r>
      <w:r>
        <w:t>**</w:t>
      </w:r>
      <w:r w:rsidR="005A45DF">
        <w:t xml:space="preserve">The </w:t>
      </w:r>
      <w:r w:rsidR="00944A65">
        <w:t>Marketer</w:t>
      </w:r>
      <w:r>
        <w:t xml:space="preserve"> ID (</w:t>
      </w:r>
      <w:r w:rsidR="005A45DF">
        <w:t>MID</w:t>
      </w:r>
      <w:r>
        <w:t>)</w:t>
      </w:r>
      <w:r w:rsidR="005A45DF">
        <w:t xml:space="preserve"> designates how </w:t>
      </w:r>
      <w:r w:rsidR="00E75F26">
        <w:t xml:space="preserve">a NRG </w:t>
      </w:r>
      <w:r>
        <w:t xml:space="preserve">Plus </w:t>
      </w:r>
      <w:r w:rsidR="005A45DF">
        <w:t>account was enrolled</w:t>
      </w:r>
      <w:r>
        <w:t xml:space="preserve">. </w:t>
      </w:r>
      <w:r w:rsidR="005A45DF">
        <w:t>The 9</w:t>
      </w:r>
      <w:r w:rsidR="00F22299">
        <w:t>,</w:t>
      </w:r>
      <w:r w:rsidR="005A45DF">
        <w:t xml:space="preserve">000 designation means the account was enrolled via the </w:t>
      </w:r>
      <w:r w:rsidR="00E75F26">
        <w:t xml:space="preserve">NRG </w:t>
      </w:r>
      <w:r>
        <w:t xml:space="preserve">Plus </w:t>
      </w:r>
      <w:r w:rsidR="005A45DF">
        <w:t xml:space="preserve">web site; </w:t>
      </w:r>
      <w:r>
        <w:t>D2D means the account was enrolled by door-t0-door marketing, and P</w:t>
      </w:r>
      <w:r w:rsidR="00683D00">
        <w:t>GSO</w:t>
      </w:r>
      <w:r>
        <w:t xml:space="preserve">, RDIN, and TMCI designate that the account was enrolled through telemarketing. </w:t>
      </w:r>
    </w:p>
    <w:p w:rsidR="00EE4BCD" w:rsidRDefault="00EE4BCD" w:rsidP="00EE4BCD">
      <w:pPr>
        <w:pStyle w:val="Heading3"/>
      </w:pPr>
      <w:bookmarkStart w:id="9" w:name="_Toc342031342"/>
      <w:r>
        <w:t>Requires Review</w:t>
      </w:r>
      <w:r w:rsidR="00B434BF">
        <w:t>:</w:t>
      </w:r>
      <w:r>
        <w:t xml:space="preserve"> Reject Type</w:t>
      </w:r>
      <w:bookmarkEnd w:id="9"/>
    </w:p>
    <w:p w:rsidR="00242F0C" w:rsidRDefault="005C612C" w:rsidP="00573CD2">
      <w:pPr>
        <w:rPr>
          <w:b/>
        </w:rPr>
      </w:pPr>
      <w:r>
        <w:t xml:space="preserve">The following </w:t>
      </w:r>
      <w:r w:rsidR="00242F0C">
        <w:t xml:space="preserve">instructions </w:t>
      </w:r>
      <w:r>
        <w:t xml:space="preserve">will walk you through </w:t>
      </w:r>
      <w:r w:rsidR="00541230">
        <w:t xml:space="preserve">the steps required to address a </w:t>
      </w:r>
      <w:r w:rsidRPr="00A71164">
        <w:rPr>
          <w:b/>
        </w:rPr>
        <w:t>Requires Review</w:t>
      </w:r>
      <w:r w:rsidR="00A3495B">
        <w:t xml:space="preserve"> reject type</w:t>
      </w:r>
      <w:r w:rsidR="00FC60DB">
        <w:t xml:space="preserve"> in a </w:t>
      </w:r>
      <w:r w:rsidR="00FC60DB" w:rsidRPr="00FC60DB">
        <w:rPr>
          <w:b/>
        </w:rPr>
        <w:t xml:space="preserve">Customer Enrollment </w:t>
      </w:r>
      <w:r w:rsidR="00FC60DB">
        <w:t>r</w:t>
      </w:r>
      <w:r w:rsidR="00FC60DB" w:rsidRPr="00FC60DB">
        <w:t>ecord</w:t>
      </w:r>
      <w:r w:rsidR="00A3495B" w:rsidRPr="00FC60DB">
        <w:t>.</w:t>
      </w:r>
    </w:p>
    <w:p w:rsidR="00E5506F" w:rsidRPr="009B6BB8" w:rsidRDefault="009B6BB8" w:rsidP="00573CD2">
      <w:r w:rsidRPr="009B6BB8">
        <w:t xml:space="preserve">Ready? Let’s get started. </w:t>
      </w:r>
      <w:r w:rsidR="005C612C" w:rsidRPr="009B6BB8">
        <w:t xml:space="preserve"> </w:t>
      </w:r>
      <w:r w:rsidR="00A71164" w:rsidRPr="009B6BB8">
        <w:t xml:space="preserve"> </w:t>
      </w:r>
    </w:p>
    <w:p w:rsidR="00110FE9" w:rsidRDefault="00110FE9" w:rsidP="00DB0847">
      <w:pPr>
        <w:pStyle w:val="ListParagraph"/>
        <w:numPr>
          <w:ilvl w:val="0"/>
          <w:numId w:val="7"/>
        </w:numPr>
      </w:pPr>
      <w:r w:rsidRPr="00110FE9">
        <w:t xml:space="preserve">Navigate </w:t>
      </w:r>
      <w:r w:rsidR="00E61E02">
        <w:t xml:space="preserve"> to &lt;</w:t>
      </w:r>
      <w:r w:rsidR="00E61E02" w:rsidRPr="00E61E02">
        <w:rPr>
          <w:b/>
          <w:color w:val="FF0000"/>
        </w:rPr>
        <w:t xml:space="preserve">INSERT </w:t>
      </w:r>
      <w:r w:rsidR="002F1A74">
        <w:rPr>
          <w:b/>
          <w:color w:val="FF0000"/>
        </w:rPr>
        <w:t>URL</w:t>
      </w:r>
      <w:r w:rsidR="00805FA9">
        <w:rPr>
          <w:b/>
          <w:color w:val="FF0000"/>
        </w:rPr>
        <w:t xml:space="preserve"> ONCE GUI IS COMPLETE</w:t>
      </w:r>
      <w:r w:rsidR="00E61E02">
        <w:t>&gt;</w:t>
      </w:r>
    </w:p>
    <w:p w:rsidR="004679D8" w:rsidRDefault="004679D8" w:rsidP="00DB0847">
      <w:pPr>
        <w:pStyle w:val="ListParagraph"/>
        <w:numPr>
          <w:ilvl w:val="0"/>
          <w:numId w:val="7"/>
        </w:numPr>
      </w:pPr>
      <w:r>
        <w:t xml:space="preserve">Select </w:t>
      </w:r>
      <w:r w:rsidRPr="00DB0847">
        <w:rPr>
          <w:b/>
        </w:rPr>
        <w:t>Operations &gt; Work Queue</w:t>
      </w:r>
    </w:p>
    <w:p w:rsidR="004679D8" w:rsidRDefault="004679D8" w:rsidP="00DB0847">
      <w:pPr>
        <w:pStyle w:val="ListParagraph"/>
        <w:numPr>
          <w:ilvl w:val="0"/>
          <w:numId w:val="7"/>
        </w:numPr>
      </w:pPr>
      <w:r>
        <w:t xml:space="preserve">The </w:t>
      </w:r>
      <w:r w:rsidRPr="00DB0847">
        <w:rPr>
          <w:b/>
        </w:rPr>
        <w:t>Work Queue</w:t>
      </w:r>
      <w:r>
        <w:t xml:space="preserve"> screen displays</w:t>
      </w:r>
    </w:p>
    <w:p w:rsidR="00DB0847" w:rsidRDefault="00005FEA" w:rsidP="004679D8">
      <w:r>
        <w:rPr>
          <w:noProof/>
        </w:rPr>
        <w:drawing>
          <wp:inline distT="0" distB="0" distL="0" distR="0">
            <wp:extent cx="6400800" cy="2014855"/>
            <wp:effectExtent l="57150" t="19050" r="114300" b="80645"/>
            <wp:docPr id="20" name="Picture 19" descr="2012-01-27_0928Work_Queue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1-27_0928Work_Queue_New.png"/>
                    <pic:cNvPicPr/>
                  </pic:nvPicPr>
                  <pic:blipFill>
                    <a:blip r:embed="rId13" cstate="print"/>
                    <a:stretch>
                      <a:fillRect/>
                    </a:stretch>
                  </pic:blipFill>
                  <pic:spPr>
                    <a:xfrm>
                      <a:off x="0" y="0"/>
                      <a:ext cx="6400800" cy="2014855"/>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rsidR="00715348" w:rsidRPr="00715348" w:rsidRDefault="00715348" w:rsidP="00715348">
      <w:pPr>
        <w:pStyle w:val="Caption"/>
        <w:rPr>
          <w:color w:val="647F19" w:themeColor="accent6" w:themeShade="BF"/>
        </w:rPr>
      </w:pPr>
      <w:r w:rsidRPr="00715348">
        <w:rPr>
          <w:color w:val="647F19" w:themeColor="accent6" w:themeShade="BF"/>
        </w:rPr>
        <w:t xml:space="preserve">Figure </w:t>
      </w:r>
      <w:r w:rsidR="00361BEF" w:rsidRPr="00715348">
        <w:rPr>
          <w:color w:val="647F19" w:themeColor="accent6" w:themeShade="BF"/>
        </w:rPr>
        <w:fldChar w:fldCharType="begin"/>
      </w:r>
      <w:r w:rsidRPr="00715348">
        <w:rPr>
          <w:color w:val="647F19" w:themeColor="accent6" w:themeShade="BF"/>
        </w:rPr>
        <w:instrText xml:space="preserve"> SEQ Figure \* ARABIC </w:instrText>
      </w:r>
      <w:r w:rsidR="00361BEF" w:rsidRPr="00715348">
        <w:rPr>
          <w:color w:val="647F19" w:themeColor="accent6" w:themeShade="BF"/>
        </w:rPr>
        <w:fldChar w:fldCharType="separate"/>
      </w:r>
      <w:r w:rsidR="006302CA">
        <w:rPr>
          <w:noProof/>
          <w:color w:val="647F19" w:themeColor="accent6" w:themeShade="BF"/>
        </w:rPr>
        <w:t>2</w:t>
      </w:r>
      <w:r w:rsidR="00361BEF" w:rsidRPr="00715348">
        <w:rPr>
          <w:color w:val="647F19" w:themeColor="accent6" w:themeShade="BF"/>
        </w:rPr>
        <w:fldChar w:fldCharType="end"/>
      </w:r>
      <w:r w:rsidRPr="00715348">
        <w:rPr>
          <w:color w:val="647F19" w:themeColor="accent6" w:themeShade="BF"/>
        </w:rPr>
        <w:t xml:space="preserve">: Operations Work Queue </w:t>
      </w:r>
      <w:r w:rsidR="005A1B6A">
        <w:rPr>
          <w:color w:val="647F19" w:themeColor="accent6" w:themeShade="BF"/>
        </w:rPr>
        <w:t xml:space="preserve">Enrollment </w:t>
      </w:r>
      <w:r w:rsidRPr="00715348">
        <w:rPr>
          <w:color w:val="647F19" w:themeColor="accent6" w:themeShade="BF"/>
        </w:rPr>
        <w:t>Record</w:t>
      </w:r>
    </w:p>
    <w:p w:rsidR="004679D8" w:rsidRDefault="004679D8" w:rsidP="00DB0847">
      <w:pPr>
        <w:pStyle w:val="ListParagraph"/>
        <w:numPr>
          <w:ilvl w:val="0"/>
          <w:numId w:val="7"/>
        </w:numPr>
      </w:pPr>
      <w:r>
        <w:t xml:space="preserve">Select </w:t>
      </w:r>
      <w:r w:rsidRPr="00DB0847">
        <w:rPr>
          <w:b/>
        </w:rPr>
        <w:t>Enrollments</w:t>
      </w:r>
      <w:r>
        <w:t xml:space="preserve"> from the </w:t>
      </w:r>
      <w:r w:rsidRPr="00DB0847">
        <w:rPr>
          <w:b/>
        </w:rPr>
        <w:t>Select Queue Type</w:t>
      </w:r>
      <w:r>
        <w:t xml:space="preserve">: </w:t>
      </w:r>
      <w:r w:rsidR="0040442E">
        <w:t>pull-down menu</w:t>
      </w:r>
    </w:p>
    <w:p w:rsidR="00C05347" w:rsidRDefault="004679D8" w:rsidP="00DB0847">
      <w:pPr>
        <w:pStyle w:val="ListParagraph"/>
        <w:numPr>
          <w:ilvl w:val="0"/>
          <w:numId w:val="7"/>
        </w:numPr>
      </w:pPr>
      <w:r>
        <w:t xml:space="preserve">Navigate to the </w:t>
      </w:r>
      <w:r w:rsidRPr="00DB0847">
        <w:rPr>
          <w:i/>
        </w:rPr>
        <w:t xml:space="preserve">first </w:t>
      </w:r>
      <w:r>
        <w:t>record in the queue</w:t>
      </w:r>
      <w:r w:rsidR="00A3495B">
        <w:t>.</w:t>
      </w:r>
    </w:p>
    <w:p w:rsidR="004679D8" w:rsidRDefault="00A3495B" w:rsidP="00DB0847">
      <w:pPr>
        <w:pStyle w:val="ListParagraph"/>
        <w:numPr>
          <w:ilvl w:val="0"/>
          <w:numId w:val="7"/>
        </w:numPr>
      </w:pPr>
      <w:r>
        <w:t xml:space="preserve">Check the </w:t>
      </w:r>
      <w:r w:rsidRPr="00A3495B">
        <w:rPr>
          <w:b/>
        </w:rPr>
        <w:t>Assigned User</w:t>
      </w:r>
      <w:r>
        <w:t xml:space="preserve"> field to see if th</w:t>
      </w:r>
      <w:r w:rsidR="00E75F26">
        <w:t xml:space="preserve">e </w:t>
      </w:r>
      <w:r>
        <w:t xml:space="preserve">task has been assigned to a specific person. </w:t>
      </w:r>
      <w:r w:rsidR="005A1B6A">
        <w:t xml:space="preserve">If so, move on to the next record. </w:t>
      </w:r>
      <w:r w:rsidR="00FD7926">
        <w:t xml:space="preserve">If not, </w:t>
      </w:r>
      <w:r w:rsidR="004679D8">
        <w:t xml:space="preserve">select </w:t>
      </w:r>
      <w:r w:rsidR="0040442E">
        <w:t xml:space="preserve">this record’s </w:t>
      </w:r>
      <w:r w:rsidR="004679D8" w:rsidRPr="00DB0847">
        <w:rPr>
          <w:b/>
        </w:rPr>
        <w:t>account number</w:t>
      </w:r>
      <w:r w:rsidR="004679D8">
        <w:t xml:space="preserve"> listed under </w:t>
      </w:r>
      <w:r w:rsidR="004679D8" w:rsidRPr="00DB0847">
        <w:t xml:space="preserve">the </w:t>
      </w:r>
      <w:r w:rsidR="004679D8" w:rsidRPr="00DB0847">
        <w:rPr>
          <w:b/>
        </w:rPr>
        <w:t>Utility Account Number</w:t>
      </w:r>
      <w:r w:rsidR="004679D8">
        <w:t xml:space="preserve"> heading. </w:t>
      </w:r>
    </w:p>
    <w:p w:rsidR="005E0722" w:rsidRDefault="00DB0847" w:rsidP="00DB0847">
      <w:pPr>
        <w:pStyle w:val="ListParagraph"/>
        <w:numPr>
          <w:ilvl w:val="0"/>
          <w:numId w:val="7"/>
        </w:numPr>
      </w:pPr>
      <w:r>
        <w:t xml:space="preserve">The </w:t>
      </w:r>
      <w:r w:rsidRPr="0040442E">
        <w:t>expanded record</w:t>
      </w:r>
      <w:r>
        <w:t xml:space="preserve"> for the </w:t>
      </w:r>
      <w:r w:rsidRPr="00F1017E">
        <w:t>selected</w:t>
      </w:r>
      <w:r>
        <w:t xml:space="preserve"> </w:t>
      </w:r>
      <w:r w:rsidRPr="00F1017E">
        <w:t>account number</w:t>
      </w:r>
      <w:r>
        <w:t xml:space="preserve"> displays. </w:t>
      </w:r>
      <w:r w:rsidR="005E0722">
        <w:t xml:space="preserve"> </w:t>
      </w:r>
    </w:p>
    <w:p w:rsidR="00005FEA" w:rsidRDefault="00592C4E" w:rsidP="00592C4E">
      <w:pPr>
        <w:pStyle w:val="Caption"/>
        <w:rPr>
          <w:color w:val="647F19" w:themeColor="accent6" w:themeShade="BF"/>
        </w:rPr>
      </w:pPr>
      <w:r>
        <w:rPr>
          <w:noProof/>
          <w:color w:val="647F19" w:themeColor="accent6" w:themeShade="BF"/>
        </w:rPr>
        <w:drawing>
          <wp:inline distT="0" distB="0" distL="0" distR="0">
            <wp:extent cx="5781675" cy="1866426"/>
            <wp:effectExtent l="0" t="0" r="9525" b="0"/>
            <wp:docPr id="24" name="Picture 23" descr="expanded_record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d_record_new.png"/>
                    <pic:cNvPicPr/>
                  </pic:nvPicPr>
                  <pic:blipFill>
                    <a:blip r:embed="rId14" cstate="print"/>
                    <a:stretch>
                      <a:fillRect/>
                    </a:stretch>
                  </pic:blipFill>
                  <pic:spPr>
                    <a:xfrm>
                      <a:off x="0" y="0"/>
                      <a:ext cx="5781675" cy="1866426"/>
                    </a:xfrm>
                    <a:prstGeom prst="rect">
                      <a:avLst/>
                    </a:prstGeom>
                  </pic:spPr>
                </pic:pic>
              </a:graphicData>
            </a:graphic>
          </wp:inline>
        </w:drawing>
      </w:r>
    </w:p>
    <w:p w:rsidR="00715348" w:rsidRDefault="00715348" w:rsidP="00715348">
      <w:pPr>
        <w:pStyle w:val="Caption"/>
        <w:rPr>
          <w:color w:val="647F19" w:themeColor="accent6" w:themeShade="BF"/>
        </w:rPr>
      </w:pPr>
      <w:r w:rsidRPr="00715348">
        <w:rPr>
          <w:color w:val="647F19" w:themeColor="accent6" w:themeShade="BF"/>
        </w:rPr>
        <w:t xml:space="preserve">Figure </w:t>
      </w:r>
      <w:r w:rsidR="00361BEF" w:rsidRPr="00715348">
        <w:rPr>
          <w:color w:val="647F19" w:themeColor="accent6" w:themeShade="BF"/>
        </w:rPr>
        <w:fldChar w:fldCharType="begin"/>
      </w:r>
      <w:r w:rsidRPr="00715348">
        <w:rPr>
          <w:color w:val="647F19" w:themeColor="accent6" w:themeShade="BF"/>
        </w:rPr>
        <w:instrText xml:space="preserve"> SEQ Figure \* ARABIC </w:instrText>
      </w:r>
      <w:r w:rsidR="00361BEF" w:rsidRPr="00715348">
        <w:rPr>
          <w:color w:val="647F19" w:themeColor="accent6" w:themeShade="BF"/>
        </w:rPr>
        <w:fldChar w:fldCharType="separate"/>
      </w:r>
      <w:r w:rsidR="006302CA">
        <w:rPr>
          <w:noProof/>
          <w:color w:val="647F19" w:themeColor="accent6" w:themeShade="BF"/>
        </w:rPr>
        <w:t>3</w:t>
      </w:r>
      <w:r w:rsidR="00361BEF" w:rsidRPr="00715348">
        <w:rPr>
          <w:color w:val="647F19" w:themeColor="accent6" w:themeShade="BF"/>
        </w:rPr>
        <w:fldChar w:fldCharType="end"/>
      </w:r>
      <w:r w:rsidRPr="00715348">
        <w:rPr>
          <w:color w:val="647F19" w:themeColor="accent6" w:themeShade="BF"/>
        </w:rPr>
        <w:t xml:space="preserve">: Expanded </w:t>
      </w:r>
      <w:r w:rsidR="005A1B6A">
        <w:rPr>
          <w:color w:val="647F19" w:themeColor="accent6" w:themeShade="BF"/>
        </w:rPr>
        <w:t xml:space="preserve">Enrollment </w:t>
      </w:r>
      <w:r w:rsidRPr="00715348">
        <w:rPr>
          <w:color w:val="647F19" w:themeColor="accent6" w:themeShade="BF"/>
        </w:rPr>
        <w:t>Record</w:t>
      </w:r>
    </w:p>
    <w:p w:rsidR="00F215C9" w:rsidRPr="005A1B6A" w:rsidRDefault="00F7052A" w:rsidP="00F215C9">
      <w:pPr>
        <w:pStyle w:val="ListParagraph"/>
        <w:numPr>
          <w:ilvl w:val="0"/>
          <w:numId w:val="7"/>
        </w:numPr>
      </w:pPr>
      <w:r>
        <w:lastRenderedPageBreak/>
        <w:t xml:space="preserve">Review the reason for the rejection under the </w:t>
      </w:r>
      <w:r w:rsidRPr="00F215C9">
        <w:rPr>
          <w:b/>
        </w:rPr>
        <w:t>Reject Type</w:t>
      </w:r>
      <w:r>
        <w:t xml:space="preserve"> </w:t>
      </w:r>
      <w:r w:rsidR="005A1B6A">
        <w:t xml:space="preserve">heading. </w:t>
      </w:r>
      <w:r w:rsidR="00F215C9">
        <w:t xml:space="preserve"> In this example, the reason </w:t>
      </w:r>
      <w:r w:rsidR="00F1017E">
        <w:t>listed i</w:t>
      </w:r>
      <w:r w:rsidR="00F215C9">
        <w:t xml:space="preserve">s </w:t>
      </w:r>
      <w:r w:rsidR="00F215C9" w:rsidRPr="00F215C9">
        <w:rPr>
          <w:b/>
        </w:rPr>
        <w:t>Requires Review</w:t>
      </w:r>
      <w:r w:rsidR="00F215C9">
        <w:t xml:space="preserve">. </w:t>
      </w:r>
      <w:r w:rsidR="00592C4E" w:rsidRPr="005A1B6A">
        <w:t>This</w:t>
      </w:r>
      <w:r w:rsidR="00E75F26">
        <w:t xml:space="preserve"> particular</w:t>
      </w:r>
      <w:r w:rsidR="00592C4E" w:rsidRPr="005A1B6A">
        <w:t xml:space="preserve"> </w:t>
      </w:r>
      <w:r w:rsidR="00592C4E" w:rsidRPr="00F1017E">
        <w:rPr>
          <w:b/>
        </w:rPr>
        <w:t>Reject Type</w:t>
      </w:r>
      <w:r w:rsidR="00592C4E" w:rsidRPr="005A1B6A">
        <w:t xml:space="preserve"> </w:t>
      </w:r>
      <w:r w:rsidR="00592C4E" w:rsidRPr="00F1017E">
        <w:t>u</w:t>
      </w:r>
      <w:r w:rsidR="00F215C9" w:rsidRPr="00F1017E">
        <w:t xml:space="preserve">sually </w:t>
      </w:r>
      <w:r w:rsidR="00F215C9" w:rsidRPr="005A1B6A">
        <w:t>requires an investigation.</w:t>
      </w:r>
    </w:p>
    <w:p w:rsidR="00F215C9" w:rsidRDefault="00F215C9" w:rsidP="00F215C9">
      <w:pPr>
        <w:ind w:left="360"/>
      </w:pPr>
      <w:r w:rsidRPr="00F215C9">
        <w:rPr>
          <w:noProof/>
        </w:rPr>
        <w:drawing>
          <wp:inline distT="0" distB="0" distL="0" distR="0">
            <wp:extent cx="278130" cy="306150"/>
            <wp:effectExtent l="19050" t="0" r="762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80970" cy="309276"/>
                    </a:xfrm>
                    <a:prstGeom prst="rect">
                      <a:avLst/>
                    </a:prstGeom>
                    <a:noFill/>
                    <a:ln w="9525">
                      <a:noFill/>
                      <a:miter lim="800000"/>
                      <a:headEnd/>
                      <a:tailEnd/>
                    </a:ln>
                  </pic:spPr>
                </pic:pic>
              </a:graphicData>
            </a:graphic>
          </wp:inline>
        </w:drawing>
      </w:r>
      <w:r w:rsidR="00692B1F">
        <w:t xml:space="preserve"> </w:t>
      </w:r>
      <w:r w:rsidR="00F7052A">
        <w:t xml:space="preserve">You can also view </w:t>
      </w:r>
      <w:r>
        <w:t xml:space="preserve">the </w:t>
      </w:r>
      <w:r w:rsidRPr="00592C4E">
        <w:rPr>
          <w:b/>
        </w:rPr>
        <w:t>Reject Type</w:t>
      </w:r>
      <w:r>
        <w:t xml:space="preserve"> in the </w:t>
      </w:r>
      <w:r w:rsidR="00F7052A" w:rsidRPr="00F215C9">
        <w:rPr>
          <w:b/>
        </w:rPr>
        <w:t>Current Status</w:t>
      </w:r>
      <w:r w:rsidR="00F7052A">
        <w:t xml:space="preserve"> field</w:t>
      </w:r>
      <w:r w:rsidR="005A1B6A">
        <w:t xml:space="preserve"> on the </w:t>
      </w:r>
      <w:r w:rsidR="005A1B6A" w:rsidRPr="005A1B6A">
        <w:rPr>
          <w:b/>
        </w:rPr>
        <w:t>Work Queue</w:t>
      </w:r>
      <w:r w:rsidR="005A1B6A">
        <w:t xml:space="preserve"> screen</w:t>
      </w:r>
      <w:r w:rsidR="00592C4E">
        <w:t>.</w:t>
      </w:r>
    </w:p>
    <w:p w:rsidR="005A1B6A" w:rsidRDefault="00F7052A" w:rsidP="00F7052A">
      <w:pPr>
        <w:pStyle w:val="ListParagraph"/>
        <w:numPr>
          <w:ilvl w:val="0"/>
          <w:numId w:val="7"/>
        </w:numPr>
      </w:pPr>
      <w:r>
        <w:t xml:space="preserve">Scroll down to the </w:t>
      </w:r>
      <w:r w:rsidRPr="00592C4E">
        <w:rPr>
          <w:b/>
        </w:rPr>
        <w:t xml:space="preserve">Comments </w:t>
      </w:r>
      <w:r>
        <w:t xml:space="preserve">section to view </w:t>
      </w:r>
      <w:r w:rsidR="005A1B6A">
        <w:t xml:space="preserve">the </w:t>
      </w:r>
      <w:r>
        <w:t>information related to</w:t>
      </w:r>
      <w:r w:rsidR="00E61E02">
        <w:t xml:space="preserve"> why the record was flagged with a </w:t>
      </w:r>
      <w:r w:rsidR="00E61E02" w:rsidRPr="00E61E02">
        <w:rPr>
          <w:b/>
        </w:rPr>
        <w:t>Reject Type</w:t>
      </w:r>
      <w:r w:rsidR="00E61E02">
        <w:t xml:space="preserve">. </w:t>
      </w:r>
      <w:r>
        <w:t xml:space="preserve"> </w:t>
      </w:r>
      <w:r w:rsidR="005A1B6A">
        <w:t xml:space="preserve"> </w:t>
      </w:r>
    </w:p>
    <w:p w:rsidR="00DF65A9" w:rsidRDefault="005A1B6A" w:rsidP="00F7052A">
      <w:pPr>
        <w:pStyle w:val="ListParagraph"/>
        <w:numPr>
          <w:ilvl w:val="0"/>
          <w:numId w:val="7"/>
        </w:numPr>
      </w:pPr>
      <w:r>
        <w:t xml:space="preserve">If possible, correct the outstanding issue </w:t>
      </w:r>
      <w:r w:rsidR="004E1F1A">
        <w:t xml:space="preserve">yourself </w:t>
      </w:r>
      <w:r>
        <w:t xml:space="preserve">and </w:t>
      </w:r>
      <w:r w:rsidR="00F7052A">
        <w:t xml:space="preserve">select the </w:t>
      </w:r>
      <w:r w:rsidR="00F7052A" w:rsidRPr="005A1B6A">
        <w:rPr>
          <w:b/>
        </w:rPr>
        <w:t xml:space="preserve">Save </w:t>
      </w:r>
      <w:r>
        <w:rPr>
          <w:b/>
        </w:rPr>
        <w:t>Changes</w:t>
      </w:r>
      <w:r w:rsidR="00F7052A">
        <w:t xml:space="preserve"> button. </w:t>
      </w:r>
      <w:r w:rsidR="00DF65A9">
        <w:t xml:space="preserve"> </w:t>
      </w:r>
    </w:p>
    <w:p w:rsidR="004E1F1A" w:rsidRDefault="00F1017E" w:rsidP="00F7052A">
      <w:pPr>
        <w:pStyle w:val="ListParagraph"/>
        <w:numPr>
          <w:ilvl w:val="0"/>
          <w:numId w:val="7"/>
        </w:numPr>
      </w:pPr>
      <w:r>
        <w:t xml:space="preserve">Once all of the changes to the record are completed, </w:t>
      </w:r>
      <w:r w:rsidR="00DF65A9">
        <w:t xml:space="preserve">select the </w:t>
      </w:r>
      <w:r w:rsidR="00FD7926" w:rsidRPr="004E1F1A">
        <w:rPr>
          <w:b/>
        </w:rPr>
        <w:t>Save &amp; Reprocess</w:t>
      </w:r>
      <w:r w:rsidR="00FD7926">
        <w:t xml:space="preserve"> button</w:t>
      </w:r>
      <w:r w:rsidR="004E1F1A">
        <w:t xml:space="preserve"> to ‘save and reprocess’ the record. </w:t>
      </w:r>
    </w:p>
    <w:p w:rsidR="00F7052A" w:rsidRDefault="00F7052A" w:rsidP="00F7052A">
      <w:pPr>
        <w:pStyle w:val="ListParagraph"/>
        <w:numPr>
          <w:ilvl w:val="0"/>
          <w:numId w:val="7"/>
        </w:numPr>
      </w:pPr>
      <w:r>
        <w:t xml:space="preserve">If you </w:t>
      </w:r>
      <w:r w:rsidRPr="004E1F1A">
        <w:rPr>
          <w:i/>
        </w:rPr>
        <w:t>cannot</w:t>
      </w:r>
      <w:r>
        <w:t xml:space="preserve"> </w:t>
      </w:r>
      <w:r w:rsidR="00FD7926">
        <w:t xml:space="preserve">correct the issue </w:t>
      </w:r>
      <w:r>
        <w:t xml:space="preserve">yourself and the customer needs to get involved, select the </w:t>
      </w:r>
      <w:r w:rsidRPr="004E1F1A">
        <w:rPr>
          <w:b/>
        </w:rPr>
        <w:t xml:space="preserve">Customer Service Follow-Up </w:t>
      </w:r>
      <w:r>
        <w:t xml:space="preserve">option from the </w:t>
      </w:r>
      <w:r w:rsidRPr="004E1F1A">
        <w:rPr>
          <w:b/>
        </w:rPr>
        <w:t>Change Status To:</w:t>
      </w:r>
      <w:r w:rsidR="00F1017E">
        <w:t xml:space="preserve"> field located at the bottom of your screen.</w:t>
      </w:r>
      <w:r>
        <w:t xml:space="preserve"> </w:t>
      </w:r>
    </w:p>
    <w:p w:rsidR="00967FBA" w:rsidRDefault="00967FBA" w:rsidP="00967FBA">
      <w:r w:rsidRPr="00967FBA">
        <w:rPr>
          <w:noProof/>
        </w:rPr>
        <w:drawing>
          <wp:inline distT="0" distB="0" distL="0" distR="0">
            <wp:extent cx="6400800" cy="1311040"/>
            <wp:effectExtent l="95250" t="95250" r="95250" b="98660"/>
            <wp:docPr id="7" name="Picture 0" descr="Customer Service Follow 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er Service Follow Up.PNG"/>
                    <pic:cNvPicPr/>
                  </pic:nvPicPr>
                  <pic:blipFill>
                    <a:blip r:embed="rId15" cstate="print"/>
                    <a:stretch>
                      <a:fillRect/>
                    </a:stretch>
                  </pic:blipFill>
                  <pic:spPr>
                    <a:xfrm>
                      <a:off x="0" y="0"/>
                      <a:ext cx="6400800" cy="1311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67FBA" w:rsidRPr="00967FBA" w:rsidRDefault="00967FBA" w:rsidP="00967FBA">
      <w:pPr>
        <w:pStyle w:val="Caption"/>
        <w:rPr>
          <w:color w:val="647F19" w:themeColor="accent6" w:themeShade="BF"/>
        </w:rPr>
      </w:pPr>
      <w:r w:rsidRPr="00967FBA">
        <w:rPr>
          <w:color w:val="647F19" w:themeColor="accent6" w:themeShade="BF"/>
        </w:rPr>
        <w:t xml:space="preserve">Figure </w:t>
      </w:r>
      <w:r w:rsidR="00361BEF" w:rsidRPr="00967FBA">
        <w:rPr>
          <w:color w:val="647F19" w:themeColor="accent6" w:themeShade="BF"/>
        </w:rPr>
        <w:fldChar w:fldCharType="begin"/>
      </w:r>
      <w:r w:rsidRPr="00967FBA">
        <w:rPr>
          <w:color w:val="647F19" w:themeColor="accent6" w:themeShade="BF"/>
        </w:rPr>
        <w:instrText xml:space="preserve"> SEQ Figure \* ARABIC </w:instrText>
      </w:r>
      <w:r w:rsidR="00361BEF" w:rsidRPr="00967FBA">
        <w:rPr>
          <w:color w:val="647F19" w:themeColor="accent6" w:themeShade="BF"/>
        </w:rPr>
        <w:fldChar w:fldCharType="separate"/>
      </w:r>
      <w:r w:rsidR="006302CA">
        <w:rPr>
          <w:noProof/>
          <w:color w:val="647F19" w:themeColor="accent6" w:themeShade="BF"/>
        </w:rPr>
        <w:t>4</w:t>
      </w:r>
      <w:r w:rsidR="00361BEF" w:rsidRPr="00967FBA">
        <w:rPr>
          <w:color w:val="647F19" w:themeColor="accent6" w:themeShade="BF"/>
        </w:rPr>
        <w:fldChar w:fldCharType="end"/>
      </w:r>
      <w:r w:rsidRPr="00967FBA">
        <w:rPr>
          <w:color w:val="647F19" w:themeColor="accent6" w:themeShade="BF"/>
        </w:rPr>
        <w:t>: Change Status To: pull-down menu</w:t>
      </w:r>
    </w:p>
    <w:p w:rsidR="00857D56" w:rsidRDefault="006B0D1E" w:rsidP="00857D56">
      <w:pPr>
        <w:pStyle w:val="ListParagraph"/>
        <w:numPr>
          <w:ilvl w:val="0"/>
          <w:numId w:val="7"/>
        </w:numPr>
      </w:pPr>
      <w:r>
        <w:t xml:space="preserve">Enter a </w:t>
      </w:r>
      <w:r w:rsidR="00FD7926">
        <w:t>c</w:t>
      </w:r>
      <w:r w:rsidRPr="00FD7926">
        <w:t xml:space="preserve">omment </w:t>
      </w:r>
      <w:r>
        <w:t xml:space="preserve">in the </w:t>
      </w:r>
      <w:r w:rsidRPr="00857D56">
        <w:rPr>
          <w:b/>
        </w:rPr>
        <w:t xml:space="preserve">Comments </w:t>
      </w:r>
      <w:r>
        <w:t>field</w:t>
      </w:r>
      <w:r w:rsidR="005A1B6A">
        <w:t xml:space="preserve"> explaining what needs to be done to address the outstanding issue</w:t>
      </w:r>
      <w:r w:rsidR="00857D56">
        <w:t>.</w:t>
      </w:r>
    </w:p>
    <w:p w:rsidR="006B0D1E" w:rsidRDefault="00857D56" w:rsidP="00857D56">
      <w:pPr>
        <w:pStyle w:val="ListParagraph"/>
        <w:numPr>
          <w:ilvl w:val="0"/>
          <w:numId w:val="7"/>
        </w:numPr>
      </w:pPr>
      <w:r>
        <w:t xml:space="preserve">Select the </w:t>
      </w:r>
      <w:r w:rsidR="006B0D1E" w:rsidRPr="00857D56">
        <w:rPr>
          <w:b/>
        </w:rPr>
        <w:t>Add New</w:t>
      </w:r>
      <w:r w:rsidR="006B0D1E">
        <w:t xml:space="preserve"> button</w:t>
      </w:r>
      <w:r w:rsidR="00F22299">
        <w:t xml:space="preserve"> to add your comment to the record.</w:t>
      </w:r>
    </w:p>
    <w:p w:rsidR="005A1B6A" w:rsidRDefault="006B0D1E" w:rsidP="00857D56">
      <w:pPr>
        <w:pStyle w:val="ListParagraph"/>
        <w:numPr>
          <w:ilvl w:val="0"/>
          <w:numId w:val="7"/>
        </w:numPr>
      </w:pPr>
      <w:r>
        <w:t xml:space="preserve">If you feel that the issue requires </w:t>
      </w:r>
      <w:r w:rsidR="00F22299" w:rsidRPr="00F22299">
        <w:rPr>
          <w:b/>
        </w:rPr>
        <w:t>Customer Service</w:t>
      </w:r>
      <w:r w:rsidR="00F22299">
        <w:t xml:space="preserve"> assistance, </w:t>
      </w:r>
      <w:r w:rsidR="00857D56">
        <w:t xml:space="preserve">select </w:t>
      </w:r>
      <w:r>
        <w:t xml:space="preserve">the </w:t>
      </w:r>
      <w:r w:rsidRPr="00857D56">
        <w:rPr>
          <w:b/>
        </w:rPr>
        <w:t>Calendar</w:t>
      </w:r>
      <w:r>
        <w:t xml:space="preserve"> icon next to the </w:t>
      </w:r>
      <w:r w:rsidRPr="00857D56">
        <w:rPr>
          <w:b/>
        </w:rPr>
        <w:t xml:space="preserve">Create as Follow-Up Reminder </w:t>
      </w:r>
      <w:r>
        <w:t>field</w:t>
      </w:r>
      <w:r w:rsidR="00F22299">
        <w:t xml:space="preserve"> to select a follow up date. </w:t>
      </w:r>
      <w:r w:rsidR="004E1F1A">
        <w:t xml:space="preserve">This feature is used as a ‘friendly’ reminder. </w:t>
      </w:r>
    </w:p>
    <w:p w:rsidR="00715348" w:rsidRDefault="005A1B6A" w:rsidP="00857D56">
      <w:pPr>
        <w:pStyle w:val="ListParagraph"/>
        <w:numPr>
          <w:ilvl w:val="0"/>
          <w:numId w:val="7"/>
        </w:numPr>
      </w:pPr>
      <w:r>
        <w:t>S</w:t>
      </w:r>
      <w:r w:rsidR="006B0D1E">
        <w:t xml:space="preserve">elect the </w:t>
      </w:r>
      <w:r w:rsidR="006B0D1E" w:rsidRPr="00857D56">
        <w:rPr>
          <w:b/>
        </w:rPr>
        <w:t>Create Follow Up Reminder</w:t>
      </w:r>
      <w:r w:rsidR="006B0D1E">
        <w:t xml:space="preserve"> button. The follow up date is recorded.</w:t>
      </w:r>
    </w:p>
    <w:p w:rsidR="006B0D1E" w:rsidRDefault="002F1A74" w:rsidP="006B0D1E">
      <w:r>
        <w:rPr>
          <w:noProof/>
        </w:rPr>
        <w:drawing>
          <wp:inline distT="0" distB="0" distL="0" distR="0">
            <wp:extent cx="6400800" cy="2136140"/>
            <wp:effectExtent l="19050" t="0" r="0" b="0"/>
            <wp:docPr id="19" name="Picture 18" descr="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16" cstate="print"/>
                    <a:stretch>
                      <a:fillRect/>
                    </a:stretch>
                  </pic:blipFill>
                  <pic:spPr>
                    <a:xfrm>
                      <a:off x="0" y="0"/>
                      <a:ext cx="6400800" cy="2136140"/>
                    </a:xfrm>
                    <a:prstGeom prst="rect">
                      <a:avLst/>
                    </a:prstGeom>
                  </pic:spPr>
                </pic:pic>
              </a:graphicData>
            </a:graphic>
          </wp:inline>
        </w:drawing>
      </w:r>
    </w:p>
    <w:p w:rsidR="00857D56" w:rsidRPr="00857D56" w:rsidRDefault="00857D56" w:rsidP="00857D56">
      <w:pPr>
        <w:pStyle w:val="Caption"/>
        <w:rPr>
          <w:color w:val="647F19" w:themeColor="accent6" w:themeShade="BF"/>
        </w:rPr>
      </w:pPr>
      <w:r w:rsidRPr="00857D56">
        <w:rPr>
          <w:color w:val="647F19" w:themeColor="accent6" w:themeShade="BF"/>
        </w:rPr>
        <w:t xml:space="preserve">Figure </w:t>
      </w:r>
      <w:r w:rsidR="00361BEF" w:rsidRPr="00857D56">
        <w:rPr>
          <w:color w:val="647F19" w:themeColor="accent6" w:themeShade="BF"/>
        </w:rPr>
        <w:fldChar w:fldCharType="begin"/>
      </w:r>
      <w:r w:rsidRPr="00857D56">
        <w:rPr>
          <w:color w:val="647F19" w:themeColor="accent6" w:themeShade="BF"/>
        </w:rPr>
        <w:instrText xml:space="preserve"> SEQ Figure \* ARABIC </w:instrText>
      </w:r>
      <w:r w:rsidR="00361BEF" w:rsidRPr="00857D56">
        <w:rPr>
          <w:color w:val="647F19" w:themeColor="accent6" w:themeShade="BF"/>
        </w:rPr>
        <w:fldChar w:fldCharType="separate"/>
      </w:r>
      <w:r w:rsidR="006302CA">
        <w:rPr>
          <w:noProof/>
          <w:color w:val="647F19" w:themeColor="accent6" w:themeShade="BF"/>
        </w:rPr>
        <w:t>5</w:t>
      </w:r>
      <w:r w:rsidR="00361BEF" w:rsidRPr="00857D56">
        <w:rPr>
          <w:color w:val="647F19" w:themeColor="accent6" w:themeShade="BF"/>
        </w:rPr>
        <w:fldChar w:fldCharType="end"/>
      </w:r>
      <w:r w:rsidR="00944A65">
        <w:rPr>
          <w:color w:val="647F19" w:themeColor="accent6" w:themeShade="BF"/>
        </w:rPr>
        <w:t>: Create Follow U</w:t>
      </w:r>
      <w:r w:rsidRPr="00857D56">
        <w:rPr>
          <w:color w:val="647F19" w:themeColor="accent6" w:themeShade="BF"/>
        </w:rPr>
        <w:t>p Reminder button and Calendar icon</w:t>
      </w:r>
    </w:p>
    <w:p w:rsidR="00857D56" w:rsidRDefault="00857D56" w:rsidP="00857D56">
      <w:pPr>
        <w:pStyle w:val="ListParagraph"/>
        <w:numPr>
          <w:ilvl w:val="0"/>
          <w:numId w:val="7"/>
        </w:numPr>
      </w:pPr>
      <w:r>
        <w:t xml:space="preserve">Click the </w:t>
      </w:r>
      <w:r w:rsidRPr="00857D56">
        <w:rPr>
          <w:b/>
        </w:rPr>
        <w:t>Save Changes</w:t>
      </w:r>
      <w:r>
        <w:t xml:space="preserve"> button.</w:t>
      </w:r>
    </w:p>
    <w:p w:rsidR="008922AD" w:rsidRDefault="00857D56" w:rsidP="00F22299">
      <w:pPr>
        <w:ind w:left="360"/>
      </w:pPr>
      <w:r>
        <w:lastRenderedPageBreak/>
        <w:t xml:space="preserve">Click the </w:t>
      </w:r>
      <w:r w:rsidRPr="00F22299">
        <w:rPr>
          <w:b/>
        </w:rPr>
        <w:t>Save &amp; Reprocess</w:t>
      </w:r>
      <w:r>
        <w:t xml:space="preserve"> button. The record </w:t>
      </w:r>
      <w:r w:rsidR="004E1F1A">
        <w:t xml:space="preserve">will now be routed to </w:t>
      </w:r>
      <w:r w:rsidR="004E1F1A" w:rsidRPr="00F22299">
        <w:rPr>
          <w:b/>
        </w:rPr>
        <w:t>Customer Service</w:t>
      </w:r>
      <w:r w:rsidR="004E1F1A">
        <w:t xml:space="preserve"> who will contact the </w:t>
      </w:r>
      <w:r w:rsidR="00E75F26">
        <w:t xml:space="preserve">NRG </w:t>
      </w:r>
      <w:r w:rsidR="004E1F1A">
        <w:t xml:space="preserve">Plus customer. </w:t>
      </w:r>
    </w:p>
    <w:p w:rsidR="00D75FAA" w:rsidRDefault="00D75FAA" w:rsidP="00D75FAA">
      <w:pPr>
        <w:ind w:left="360"/>
      </w:pPr>
      <w:r w:rsidRPr="00D75FAA">
        <w:rPr>
          <w:noProof/>
        </w:rPr>
        <w:drawing>
          <wp:inline distT="0" distB="0" distL="0" distR="0">
            <wp:extent cx="278130" cy="306150"/>
            <wp:effectExtent l="19050" t="0" r="762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80970" cy="309276"/>
                    </a:xfrm>
                    <a:prstGeom prst="rect">
                      <a:avLst/>
                    </a:prstGeom>
                    <a:noFill/>
                    <a:ln w="9525">
                      <a:noFill/>
                      <a:miter lim="800000"/>
                      <a:headEnd/>
                      <a:tailEnd/>
                    </a:ln>
                  </pic:spPr>
                </pic:pic>
              </a:graphicData>
            </a:graphic>
          </wp:inline>
        </w:drawing>
      </w:r>
      <w:r>
        <w:t xml:space="preserve">If an account’s status is </w:t>
      </w:r>
      <w:r w:rsidRPr="00D75FAA">
        <w:rPr>
          <w:b/>
        </w:rPr>
        <w:t>Requires Review</w:t>
      </w:r>
      <w:r>
        <w:t xml:space="preserve"> and the item that is ‘missing’ is the </w:t>
      </w:r>
      <w:r w:rsidRPr="00D75FAA">
        <w:rPr>
          <w:b/>
        </w:rPr>
        <w:t>Service Telephone Number</w:t>
      </w:r>
      <w:r>
        <w:t xml:space="preserve">, you can enter a ‘fake’ </w:t>
      </w:r>
      <w:r w:rsidR="00E75F26">
        <w:t>tele</w:t>
      </w:r>
      <w:r>
        <w:t xml:space="preserve">phone number and send the record through rather than re-routing it to </w:t>
      </w:r>
      <w:r w:rsidRPr="00E75F26">
        <w:rPr>
          <w:b/>
        </w:rPr>
        <w:t>Customer Service</w:t>
      </w:r>
      <w:r>
        <w:t xml:space="preserve">.  The reason </w:t>
      </w:r>
      <w:r w:rsidR="00E75F26">
        <w:t xml:space="preserve">for this is NRG </w:t>
      </w:r>
      <w:r>
        <w:t>Plus has other ways to contact the customer</w:t>
      </w:r>
      <w:r w:rsidR="00F22299">
        <w:t>, such as email, cell phone, etc.</w:t>
      </w:r>
    </w:p>
    <w:p w:rsidR="00EE4BCD" w:rsidRDefault="00EE4BCD" w:rsidP="00EE4BCD">
      <w:pPr>
        <w:pStyle w:val="Heading3"/>
      </w:pPr>
      <w:bookmarkStart w:id="10" w:name="_Toc342031343"/>
      <w:r>
        <w:t>Duplicate within File: Reject Type</w:t>
      </w:r>
      <w:bookmarkEnd w:id="10"/>
    </w:p>
    <w:p w:rsidR="00EE4BCD" w:rsidRDefault="00EE4BCD" w:rsidP="00EE4BCD">
      <w:pPr>
        <w:rPr>
          <w:b/>
        </w:rPr>
      </w:pPr>
      <w:r>
        <w:t xml:space="preserve">The following instructions will walk you through the steps required to address a </w:t>
      </w:r>
      <w:r>
        <w:rPr>
          <w:b/>
        </w:rPr>
        <w:t>Duplicate within File</w:t>
      </w:r>
      <w:r>
        <w:t xml:space="preserve"> reject type in a </w:t>
      </w:r>
      <w:r w:rsidRPr="00FC60DB">
        <w:rPr>
          <w:b/>
        </w:rPr>
        <w:t xml:space="preserve">Customer Enrollment </w:t>
      </w:r>
      <w:r>
        <w:t>r</w:t>
      </w:r>
      <w:r w:rsidRPr="00FC60DB">
        <w:t>ecord.</w:t>
      </w:r>
    </w:p>
    <w:p w:rsidR="00EE4BCD" w:rsidRDefault="00EE4BCD" w:rsidP="00EE4BCD">
      <w:r w:rsidRPr="009B6BB8">
        <w:t xml:space="preserve">Ready? Let’s get started.   </w:t>
      </w:r>
    </w:p>
    <w:p w:rsidR="00EE4BCD" w:rsidRDefault="00EE4BCD" w:rsidP="00EE4BCD">
      <w:r>
        <w:t xml:space="preserve">The </w:t>
      </w:r>
      <w:r w:rsidRPr="00EE4BCD">
        <w:rPr>
          <w:b/>
        </w:rPr>
        <w:t>Duplicate within File</w:t>
      </w:r>
      <w:r>
        <w:t xml:space="preserve"> </w:t>
      </w:r>
      <w:r w:rsidRPr="00EE4BCD">
        <w:rPr>
          <w:b/>
        </w:rPr>
        <w:t>Reject Type</w:t>
      </w:r>
      <w:r>
        <w:t xml:space="preserve"> occurs when the system contains </w:t>
      </w:r>
      <w:r w:rsidRPr="00EE4BCD">
        <w:t>two (or more) records</w:t>
      </w:r>
      <w:r>
        <w:rPr>
          <w:i/>
        </w:rPr>
        <w:t xml:space="preserve"> </w:t>
      </w:r>
      <w:r>
        <w:t xml:space="preserve">with the same account number. In most cases </w:t>
      </w:r>
      <w:r w:rsidRPr="00EE4BCD">
        <w:rPr>
          <w:b/>
        </w:rPr>
        <w:t>Duplicate within File Reject Types</w:t>
      </w:r>
      <w:r>
        <w:t xml:space="preserve"> are re-routed to </w:t>
      </w:r>
      <w:r w:rsidR="00E75F26" w:rsidRPr="00E75F26">
        <w:rPr>
          <w:b/>
        </w:rPr>
        <w:t>C</w:t>
      </w:r>
      <w:r w:rsidRPr="00E75F26">
        <w:rPr>
          <w:b/>
        </w:rPr>
        <w:t xml:space="preserve">ustomer </w:t>
      </w:r>
      <w:r w:rsidR="00E75F26" w:rsidRPr="00E75F26">
        <w:rPr>
          <w:b/>
        </w:rPr>
        <w:t>S</w:t>
      </w:r>
      <w:r w:rsidRPr="00E75F26">
        <w:rPr>
          <w:b/>
        </w:rPr>
        <w:t>ervice</w:t>
      </w:r>
      <w:r>
        <w:t xml:space="preserve"> as the customer needs to be contacted. However, there are times when the issue can be resolved by the </w:t>
      </w:r>
      <w:r w:rsidRPr="00914B16">
        <w:rPr>
          <w:b/>
        </w:rPr>
        <w:t>Operations</w:t>
      </w:r>
      <w:r>
        <w:t xml:space="preserve"> team.</w:t>
      </w:r>
    </w:p>
    <w:p w:rsidR="001772CC" w:rsidRDefault="00EE4BCD" w:rsidP="00D656C4">
      <w:pPr>
        <w:pStyle w:val="ListParagraph"/>
        <w:numPr>
          <w:ilvl w:val="0"/>
          <w:numId w:val="23"/>
        </w:numPr>
      </w:pPr>
      <w:r>
        <w:t>Open th</w:t>
      </w:r>
      <w:r w:rsidR="00050FB9">
        <w:t xml:space="preserve">e </w:t>
      </w:r>
      <w:r w:rsidR="00050FB9" w:rsidRPr="00F22299">
        <w:rPr>
          <w:i/>
        </w:rPr>
        <w:t>matching</w:t>
      </w:r>
      <w:r w:rsidR="00050FB9">
        <w:t xml:space="preserve"> records </w:t>
      </w:r>
      <w:r>
        <w:t xml:space="preserve">and carefully examine </w:t>
      </w:r>
      <w:r w:rsidR="001772CC">
        <w:t xml:space="preserve">each record to make sure </w:t>
      </w:r>
      <w:r w:rsidR="00050FB9">
        <w:t xml:space="preserve">that </w:t>
      </w:r>
      <w:r w:rsidR="00F22299">
        <w:t xml:space="preserve">all of the information </w:t>
      </w:r>
      <w:r w:rsidR="00050FB9">
        <w:t>matches including the Promo partners.</w:t>
      </w:r>
    </w:p>
    <w:p w:rsidR="00F22299" w:rsidRDefault="00EE4BCD" w:rsidP="00D656C4">
      <w:pPr>
        <w:pStyle w:val="ListParagraph"/>
        <w:numPr>
          <w:ilvl w:val="0"/>
          <w:numId w:val="23"/>
        </w:numPr>
      </w:pPr>
      <w:r>
        <w:t xml:space="preserve"> </w:t>
      </w:r>
      <w:r w:rsidR="00050FB9">
        <w:t xml:space="preserve">Carefully examine the </w:t>
      </w:r>
      <w:r w:rsidR="00914B16">
        <w:t>time stamp as if</w:t>
      </w:r>
      <w:r w:rsidR="00050FB9">
        <w:t xml:space="preserve"> the time stamp </w:t>
      </w:r>
      <w:r w:rsidR="00914B16">
        <w:t xml:space="preserve">is seconds apart it usually means that the customer </w:t>
      </w:r>
      <w:r w:rsidR="00050FB9">
        <w:t xml:space="preserve">inadvertently selected the </w:t>
      </w:r>
      <w:r w:rsidR="00914B16" w:rsidRPr="001772CC">
        <w:rPr>
          <w:b/>
        </w:rPr>
        <w:t xml:space="preserve">Submit </w:t>
      </w:r>
      <w:r w:rsidR="00914B16" w:rsidRPr="00914B16">
        <w:t>b</w:t>
      </w:r>
      <w:r w:rsidR="00914B16">
        <w:t>utton more than once</w:t>
      </w:r>
      <w:r w:rsidR="00050FB9">
        <w:t xml:space="preserve"> – thus creating more than one record with the same account number. </w:t>
      </w:r>
      <w:r w:rsidR="00914B16">
        <w:t xml:space="preserve">If this is the case, you can </w:t>
      </w:r>
      <w:r w:rsidR="00914B16" w:rsidRPr="00203B83">
        <w:rPr>
          <w:b/>
        </w:rPr>
        <w:t>‘dead’</w:t>
      </w:r>
      <w:r w:rsidR="00914B16">
        <w:t xml:space="preserve"> one of the accounts and</w:t>
      </w:r>
      <w:r w:rsidR="00F22299">
        <w:t xml:space="preserve"> do not have to re-route it</w:t>
      </w:r>
      <w:r w:rsidR="00914B16">
        <w:t xml:space="preserve"> to </w:t>
      </w:r>
      <w:r w:rsidR="00914B16" w:rsidRPr="001772CC">
        <w:rPr>
          <w:b/>
        </w:rPr>
        <w:t>Customer Service</w:t>
      </w:r>
      <w:r w:rsidR="00914B16">
        <w:t xml:space="preserve">. </w:t>
      </w:r>
    </w:p>
    <w:p w:rsidR="00914B16" w:rsidRDefault="00F22299" w:rsidP="00F22299">
      <w:pPr>
        <w:ind w:left="360"/>
      </w:pPr>
      <w:r w:rsidRPr="00F22299">
        <w:rPr>
          <w:b/>
          <w:noProof/>
        </w:rPr>
        <w:drawing>
          <wp:inline distT="0" distB="0" distL="0" distR="0">
            <wp:extent cx="278130" cy="306150"/>
            <wp:effectExtent l="19050" t="0" r="762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80970" cy="309276"/>
                    </a:xfrm>
                    <a:prstGeom prst="rect">
                      <a:avLst/>
                    </a:prstGeom>
                    <a:noFill/>
                    <a:ln w="9525">
                      <a:noFill/>
                      <a:miter lim="800000"/>
                      <a:headEnd/>
                      <a:tailEnd/>
                    </a:ln>
                  </pic:spPr>
                </pic:pic>
              </a:graphicData>
            </a:graphic>
          </wp:inline>
        </w:drawing>
      </w:r>
      <w:r w:rsidR="00203B83">
        <w:t>Dead means that the enrollment process was never completed</w:t>
      </w:r>
      <w:r>
        <w:t xml:space="preserve"> by the customer</w:t>
      </w:r>
      <w:r w:rsidR="00203B83">
        <w:t>.</w:t>
      </w:r>
    </w:p>
    <w:p w:rsidR="00050FB9" w:rsidRDefault="00050FB9" w:rsidP="00050FB9">
      <w:pPr>
        <w:pStyle w:val="ListParagraph"/>
        <w:ind w:left="360"/>
      </w:pPr>
    </w:p>
    <w:p w:rsidR="00050FB9" w:rsidRDefault="00A0228A" w:rsidP="00050FB9">
      <w:pPr>
        <w:pStyle w:val="ListParagraph"/>
        <w:ind w:left="0"/>
      </w:pPr>
      <w:r>
        <w:rPr>
          <w:noProof/>
        </w:rPr>
        <w:drawing>
          <wp:inline distT="0" distB="0" distL="0" distR="0">
            <wp:extent cx="6400800" cy="1153795"/>
            <wp:effectExtent l="19050" t="0" r="0" b="0"/>
            <wp:docPr id="23" name="Picture 22" descr="Duplicate_within_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plicate_within_file.png"/>
                    <pic:cNvPicPr/>
                  </pic:nvPicPr>
                  <pic:blipFill>
                    <a:blip r:embed="rId17" cstate="print"/>
                    <a:stretch>
                      <a:fillRect/>
                    </a:stretch>
                  </pic:blipFill>
                  <pic:spPr>
                    <a:xfrm>
                      <a:off x="0" y="0"/>
                      <a:ext cx="6400800" cy="1153795"/>
                    </a:xfrm>
                    <a:prstGeom prst="rect">
                      <a:avLst/>
                    </a:prstGeom>
                  </pic:spPr>
                </pic:pic>
              </a:graphicData>
            </a:graphic>
          </wp:inline>
        </w:drawing>
      </w:r>
    </w:p>
    <w:p w:rsidR="00914B16" w:rsidRPr="00050FB9" w:rsidRDefault="00050FB9" w:rsidP="00050FB9">
      <w:pPr>
        <w:pStyle w:val="Caption"/>
        <w:rPr>
          <w:color w:val="647F19" w:themeColor="accent6" w:themeShade="BF"/>
        </w:rPr>
      </w:pPr>
      <w:r w:rsidRPr="00050FB9">
        <w:rPr>
          <w:color w:val="647F19" w:themeColor="accent6" w:themeShade="BF"/>
        </w:rPr>
        <w:t xml:space="preserve">Figure </w:t>
      </w:r>
      <w:r w:rsidR="00361BEF" w:rsidRPr="00050FB9">
        <w:rPr>
          <w:color w:val="647F19" w:themeColor="accent6" w:themeShade="BF"/>
        </w:rPr>
        <w:fldChar w:fldCharType="begin"/>
      </w:r>
      <w:r w:rsidRPr="00050FB9">
        <w:rPr>
          <w:color w:val="647F19" w:themeColor="accent6" w:themeShade="BF"/>
        </w:rPr>
        <w:instrText xml:space="preserve"> SEQ Figure \* ARABIC </w:instrText>
      </w:r>
      <w:r w:rsidR="00361BEF" w:rsidRPr="00050FB9">
        <w:rPr>
          <w:color w:val="647F19" w:themeColor="accent6" w:themeShade="BF"/>
        </w:rPr>
        <w:fldChar w:fldCharType="separate"/>
      </w:r>
      <w:r w:rsidR="006302CA">
        <w:rPr>
          <w:noProof/>
          <w:color w:val="647F19" w:themeColor="accent6" w:themeShade="BF"/>
        </w:rPr>
        <w:t>6</w:t>
      </w:r>
      <w:r w:rsidR="00361BEF" w:rsidRPr="00050FB9">
        <w:rPr>
          <w:color w:val="647F19" w:themeColor="accent6" w:themeShade="BF"/>
        </w:rPr>
        <w:fldChar w:fldCharType="end"/>
      </w:r>
      <w:r w:rsidRPr="00050FB9">
        <w:rPr>
          <w:color w:val="647F19" w:themeColor="accent6" w:themeShade="BF"/>
        </w:rPr>
        <w:t>: Duplicate Records</w:t>
      </w:r>
    </w:p>
    <w:p w:rsidR="00914B16" w:rsidRDefault="00A0228A" w:rsidP="00914B16">
      <w:r>
        <w:rPr>
          <w:noProof/>
        </w:rPr>
        <w:lastRenderedPageBreak/>
        <w:drawing>
          <wp:inline distT="0" distB="0" distL="0" distR="0">
            <wp:extent cx="6400800" cy="2664460"/>
            <wp:effectExtent l="19050" t="0" r="0" b="0"/>
            <wp:docPr id="22" name="Picture 21" descr="Duplicate_within_fi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plicate_within_file1.png"/>
                    <pic:cNvPicPr/>
                  </pic:nvPicPr>
                  <pic:blipFill>
                    <a:blip r:embed="rId18" cstate="print"/>
                    <a:stretch>
                      <a:fillRect/>
                    </a:stretch>
                  </pic:blipFill>
                  <pic:spPr>
                    <a:xfrm>
                      <a:off x="0" y="0"/>
                      <a:ext cx="6400800" cy="2664460"/>
                    </a:xfrm>
                    <a:prstGeom prst="rect">
                      <a:avLst/>
                    </a:prstGeom>
                  </pic:spPr>
                </pic:pic>
              </a:graphicData>
            </a:graphic>
          </wp:inline>
        </w:drawing>
      </w:r>
    </w:p>
    <w:p w:rsidR="00914B16" w:rsidRDefault="00914B16" w:rsidP="00914B16">
      <w:pPr>
        <w:pStyle w:val="Caption"/>
        <w:rPr>
          <w:color w:val="647F19" w:themeColor="accent6" w:themeShade="BF"/>
        </w:rPr>
      </w:pPr>
      <w:r w:rsidRPr="00914B16">
        <w:rPr>
          <w:color w:val="647F19" w:themeColor="accent6" w:themeShade="BF"/>
        </w:rPr>
        <w:t xml:space="preserve">Figure </w:t>
      </w:r>
      <w:r w:rsidR="00361BEF" w:rsidRPr="00914B16">
        <w:rPr>
          <w:color w:val="647F19" w:themeColor="accent6" w:themeShade="BF"/>
        </w:rPr>
        <w:fldChar w:fldCharType="begin"/>
      </w:r>
      <w:r w:rsidRPr="00914B16">
        <w:rPr>
          <w:color w:val="647F19" w:themeColor="accent6" w:themeShade="BF"/>
        </w:rPr>
        <w:instrText xml:space="preserve"> SEQ Figure \* ARABIC </w:instrText>
      </w:r>
      <w:r w:rsidR="00361BEF" w:rsidRPr="00914B16">
        <w:rPr>
          <w:color w:val="647F19" w:themeColor="accent6" w:themeShade="BF"/>
        </w:rPr>
        <w:fldChar w:fldCharType="separate"/>
      </w:r>
      <w:r w:rsidR="006302CA">
        <w:rPr>
          <w:noProof/>
          <w:color w:val="647F19" w:themeColor="accent6" w:themeShade="BF"/>
        </w:rPr>
        <w:t>7</w:t>
      </w:r>
      <w:r w:rsidR="00361BEF" w:rsidRPr="00914B16">
        <w:rPr>
          <w:color w:val="647F19" w:themeColor="accent6" w:themeShade="BF"/>
        </w:rPr>
        <w:fldChar w:fldCharType="end"/>
      </w:r>
      <w:r w:rsidRPr="00914B16">
        <w:rPr>
          <w:color w:val="647F19" w:themeColor="accent6" w:themeShade="BF"/>
        </w:rPr>
        <w:t>: Reject Type: Duplicate within File</w:t>
      </w:r>
    </w:p>
    <w:p w:rsidR="001772CC" w:rsidRDefault="001772CC" w:rsidP="00D656C4">
      <w:pPr>
        <w:pStyle w:val="ListParagraph"/>
        <w:numPr>
          <w:ilvl w:val="0"/>
          <w:numId w:val="23"/>
        </w:numPr>
      </w:pPr>
      <w:r>
        <w:t xml:space="preserve">Once you have examined the records and are sure that the account is a </w:t>
      </w:r>
      <w:r w:rsidRPr="00203B83">
        <w:rPr>
          <w:b/>
        </w:rPr>
        <w:t>Duplicate with a File</w:t>
      </w:r>
      <w:r>
        <w:t xml:space="preserve">, select the </w:t>
      </w:r>
      <w:r w:rsidRPr="00203B83">
        <w:rPr>
          <w:b/>
        </w:rPr>
        <w:t>Utility Account Number</w:t>
      </w:r>
      <w:r>
        <w:t xml:space="preserve"> that you want to remove from the system.</w:t>
      </w:r>
    </w:p>
    <w:p w:rsidR="00050FB9" w:rsidRDefault="003561E3" w:rsidP="00D656C4">
      <w:pPr>
        <w:pStyle w:val="ListParagraph"/>
        <w:numPr>
          <w:ilvl w:val="0"/>
          <w:numId w:val="23"/>
        </w:numPr>
      </w:pPr>
      <w:r>
        <w:t xml:space="preserve">Once the </w:t>
      </w:r>
      <w:r w:rsidR="00203B83">
        <w:rPr>
          <w:b/>
        </w:rPr>
        <w:t>C</w:t>
      </w:r>
      <w:r w:rsidRPr="003561E3">
        <w:rPr>
          <w:b/>
        </w:rPr>
        <w:t>ustomer</w:t>
      </w:r>
      <w:r>
        <w:t xml:space="preserve"> </w:t>
      </w:r>
      <w:r w:rsidR="00203B83">
        <w:rPr>
          <w:b/>
        </w:rPr>
        <w:t>A</w:t>
      </w:r>
      <w:r w:rsidR="001772CC" w:rsidRPr="003561E3">
        <w:rPr>
          <w:b/>
        </w:rPr>
        <w:t xml:space="preserve">ccount </w:t>
      </w:r>
      <w:r w:rsidR="00203B83">
        <w:rPr>
          <w:b/>
        </w:rPr>
        <w:t>R</w:t>
      </w:r>
      <w:r w:rsidR="00050FB9" w:rsidRPr="003561E3">
        <w:rPr>
          <w:b/>
        </w:rPr>
        <w:t>ecord</w:t>
      </w:r>
      <w:r w:rsidR="00050FB9">
        <w:t xml:space="preserve"> displays, </w:t>
      </w:r>
      <w:r w:rsidR="00914B16">
        <w:t>select</w:t>
      </w:r>
      <w:r>
        <w:t xml:space="preserve"> </w:t>
      </w:r>
      <w:r w:rsidRPr="003561E3">
        <w:rPr>
          <w:b/>
        </w:rPr>
        <w:t>Dead</w:t>
      </w:r>
      <w:r>
        <w:t xml:space="preserve"> from the </w:t>
      </w:r>
      <w:r w:rsidR="00914B16" w:rsidRPr="00D656C4">
        <w:rPr>
          <w:b/>
        </w:rPr>
        <w:t>Change Status To</w:t>
      </w:r>
      <w:r w:rsidR="00914B16">
        <w:t xml:space="preserve"> pull down menu </w:t>
      </w:r>
      <w:r w:rsidR="00047FB0">
        <w:t>for the ‘dead’ record</w:t>
      </w:r>
      <w:r w:rsidR="00EB5BEF">
        <w:t xml:space="preserve">. </w:t>
      </w:r>
      <w:r w:rsidR="00047FB0">
        <w:t xml:space="preserve"> </w:t>
      </w:r>
    </w:p>
    <w:p w:rsidR="00050FB9" w:rsidRDefault="00914B16" w:rsidP="00D656C4">
      <w:pPr>
        <w:pStyle w:val="ListParagraph"/>
        <w:numPr>
          <w:ilvl w:val="0"/>
          <w:numId w:val="23"/>
        </w:numPr>
      </w:pPr>
      <w:r>
        <w:t xml:space="preserve">Select the </w:t>
      </w:r>
      <w:r w:rsidRPr="001772CC">
        <w:rPr>
          <w:b/>
        </w:rPr>
        <w:t>Save and Reprocess</w:t>
      </w:r>
      <w:r>
        <w:t xml:space="preserve"> button. </w:t>
      </w:r>
      <w:r w:rsidR="00050FB9">
        <w:t>The record has been removed from the system and the customer now has one record</w:t>
      </w:r>
      <w:r w:rsidR="003561E3">
        <w:t xml:space="preserve"> attached to his</w:t>
      </w:r>
      <w:r w:rsidR="00203B83">
        <w:t>/her</w:t>
      </w:r>
      <w:r w:rsidR="003561E3">
        <w:t xml:space="preserve"> </w:t>
      </w:r>
      <w:r w:rsidR="00203B83" w:rsidRPr="00203B83">
        <w:rPr>
          <w:b/>
        </w:rPr>
        <w:t>A</w:t>
      </w:r>
      <w:r w:rsidR="00050FB9" w:rsidRPr="00203B83">
        <w:rPr>
          <w:b/>
        </w:rPr>
        <w:t xml:space="preserve">ccount </w:t>
      </w:r>
      <w:r w:rsidR="00050FB9">
        <w:t xml:space="preserve">number. </w:t>
      </w:r>
    </w:p>
    <w:p w:rsidR="00050FB9" w:rsidRDefault="00EB5BEF" w:rsidP="00D656C4">
      <w:pPr>
        <w:pStyle w:val="ListParagraph"/>
        <w:numPr>
          <w:ilvl w:val="0"/>
          <w:numId w:val="23"/>
        </w:numPr>
      </w:pPr>
      <w:r>
        <w:t xml:space="preserve">Open the remaining record and select the </w:t>
      </w:r>
      <w:r w:rsidRPr="00EB5BEF">
        <w:rPr>
          <w:b/>
        </w:rPr>
        <w:t>Save &amp; Reprocess</w:t>
      </w:r>
      <w:r>
        <w:t xml:space="preserve"> button. </w:t>
      </w:r>
      <w:r w:rsidR="00050FB9">
        <w:t xml:space="preserve"> </w:t>
      </w:r>
    </w:p>
    <w:p w:rsidR="00D656C4" w:rsidRDefault="00AE5D17" w:rsidP="00EE4BCD">
      <w:r>
        <w:t xml:space="preserve">Although </w:t>
      </w:r>
      <w:r w:rsidR="00B246D8">
        <w:t>records that display</w:t>
      </w:r>
      <w:r w:rsidR="00203B83">
        <w:t xml:space="preserve"> </w:t>
      </w:r>
      <w:r>
        <w:t xml:space="preserve">the status </w:t>
      </w:r>
      <w:r w:rsidR="00B246D8" w:rsidRPr="00D656C4">
        <w:rPr>
          <w:b/>
        </w:rPr>
        <w:t>Duplicate within File</w:t>
      </w:r>
      <w:r w:rsidR="00B246D8">
        <w:t xml:space="preserve"> </w:t>
      </w:r>
      <w:r w:rsidR="00D656C4">
        <w:t xml:space="preserve">have the </w:t>
      </w:r>
      <w:r w:rsidR="00D656C4" w:rsidRPr="003561E3">
        <w:rPr>
          <w:i/>
        </w:rPr>
        <w:t xml:space="preserve">same </w:t>
      </w:r>
      <w:r w:rsidR="00D656C4">
        <w:t>account number</w:t>
      </w:r>
      <w:r>
        <w:t xml:space="preserve"> as well as other like information, the difference may be the </w:t>
      </w:r>
      <w:r w:rsidR="00D656C4" w:rsidRPr="003561E3">
        <w:t>Promo partners</w:t>
      </w:r>
      <w:r w:rsidR="0009729D">
        <w:t xml:space="preserve">. </w:t>
      </w:r>
      <w:r>
        <w:t xml:space="preserve">This is a situation where the </w:t>
      </w:r>
      <w:r w:rsidR="00203B83" w:rsidRPr="00203B83">
        <w:rPr>
          <w:b/>
        </w:rPr>
        <w:t>R</w:t>
      </w:r>
      <w:r w:rsidR="00D656C4" w:rsidRPr="00203B83">
        <w:rPr>
          <w:b/>
        </w:rPr>
        <w:t>ecord</w:t>
      </w:r>
      <w:r w:rsidR="00D656C4">
        <w:t xml:space="preserve"> would be re-routed to </w:t>
      </w:r>
      <w:r w:rsidR="00D656C4" w:rsidRPr="00D656C4">
        <w:rPr>
          <w:b/>
        </w:rPr>
        <w:t>Customer Service</w:t>
      </w:r>
      <w:r w:rsidR="00D656C4">
        <w:t xml:space="preserve"> as the customer needs to be contacted. </w:t>
      </w:r>
    </w:p>
    <w:p w:rsidR="00EE4BCD" w:rsidRDefault="00D656C4" w:rsidP="00D656C4">
      <w:pPr>
        <w:pStyle w:val="ListParagraph"/>
        <w:numPr>
          <w:ilvl w:val="0"/>
          <w:numId w:val="22"/>
        </w:numPr>
      </w:pPr>
      <w:r>
        <w:t xml:space="preserve">Open the </w:t>
      </w:r>
      <w:r w:rsidRPr="00D656C4">
        <w:rPr>
          <w:b/>
        </w:rPr>
        <w:t>Record</w:t>
      </w:r>
      <w:r>
        <w:t>.</w:t>
      </w:r>
    </w:p>
    <w:p w:rsidR="00D656C4" w:rsidRDefault="00D656C4" w:rsidP="00D656C4">
      <w:pPr>
        <w:pStyle w:val="ListParagraph"/>
        <w:numPr>
          <w:ilvl w:val="0"/>
          <w:numId w:val="22"/>
        </w:numPr>
      </w:pPr>
      <w:r>
        <w:t xml:space="preserve">Enter a </w:t>
      </w:r>
      <w:r w:rsidRPr="00D656C4">
        <w:rPr>
          <w:b/>
        </w:rPr>
        <w:t>note</w:t>
      </w:r>
      <w:r>
        <w:t xml:space="preserve"> in the </w:t>
      </w:r>
      <w:r w:rsidRPr="00D656C4">
        <w:rPr>
          <w:b/>
        </w:rPr>
        <w:t>Comments</w:t>
      </w:r>
      <w:r>
        <w:t xml:space="preserve"> section explaining the issue.</w:t>
      </w:r>
    </w:p>
    <w:p w:rsidR="00047FB0" w:rsidRDefault="00047FB0" w:rsidP="00D656C4">
      <w:pPr>
        <w:pStyle w:val="ListParagraph"/>
        <w:numPr>
          <w:ilvl w:val="0"/>
          <w:numId w:val="22"/>
        </w:numPr>
      </w:pPr>
      <w:r>
        <w:t xml:space="preserve">Select the </w:t>
      </w:r>
      <w:r w:rsidRPr="00047FB0">
        <w:rPr>
          <w:b/>
        </w:rPr>
        <w:t>Add New</w:t>
      </w:r>
      <w:r>
        <w:t xml:space="preserve"> button. Your comment is now added to the account. </w:t>
      </w:r>
    </w:p>
    <w:p w:rsidR="00D656C4" w:rsidRDefault="00D656C4" w:rsidP="00D656C4">
      <w:pPr>
        <w:pStyle w:val="ListParagraph"/>
        <w:numPr>
          <w:ilvl w:val="0"/>
          <w:numId w:val="22"/>
        </w:numPr>
      </w:pPr>
      <w:r>
        <w:t xml:space="preserve">Select the </w:t>
      </w:r>
      <w:r w:rsidRPr="00D656C4">
        <w:rPr>
          <w:b/>
        </w:rPr>
        <w:t>Change Status To</w:t>
      </w:r>
      <w:r>
        <w:t xml:space="preserve"> pull down menu at the bottom of your screen.</w:t>
      </w:r>
    </w:p>
    <w:p w:rsidR="00D656C4" w:rsidRDefault="00D656C4" w:rsidP="00D656C4">
      <w:pPr>
        <w:pStyle w:val="ListParagraph"/>
        <w:numPr>
          <w:ilvl w:val="0"/>
          <w:numId w:val="22"/>
        </w:numPr>
      </w:pPr>
      <w:r>
        <w:t xml:space="preserve">Choose </w:t>
      </w:r>
      <w:r w:rsidRPr="00D656C4">
        <w:rPr>
          <w:b/>
        </w:rPr>
        <w:t>Customer Service Follow Up</w:t>
      </w:r>
      <w:r>
        <w:t>.</w:t>
      </w:r>
    </w:p>
    <w:p w:rsidR="00D656C4" w:rsidRDefault="00D656C4" w:rsidP="00D656C4">
      <w:pPr>
        <w:pStyle w:val="ListParagraph"/>
        <w:numPr>
          <w:ilvl w:val="0"/>
          <w:numId w:val="22"/>
        </w:numPr>
      </w:pPr>
      <w:r>
        <w:t xml:space="preserve">Select the </w:t>
      </w:r>
      <w:r w:rsidRPr="00D656C4">
        <w:rPr>
          <w:b/>
        </w:rPr>
        <w:t>Add New</w:t>
      </w:r>
      <w:r>
        <w:t xml:space="preserve"> button to add the follow up date to the account. </w:t>
      </w:r>
    </w:p>
    <w:p w:rsidR="00D656C4" w:rsidRDefault="00D656C4" w:rsidP="00D656C4">
      <w:pPr>
        <w:pStyle w:val="ListParagraph"/>
        <w:numPr>
          <w:ilvl w:val="0"/>
          <w:numId w:val="22"/>
        </w:numPr>
      </w:pPr>
      <w:r>
        <w:t xml:space="preserve">The </w:t>
      </w:r>
      <w:r w:rsidR="00203B83" w:rsidRPr="00203B83">
        <w:rPr>
          <w:b/>
        </w:rPr>
        <w:t>R</w:t>
      </w:r>
      <w:r w:rsidRPr="00203B83">
        <w:rPr>
          <w:b/>
        </w:rPr>
        <w:t>ecord</w:t>
      </w:r>
      <w:r>
        <w:t xml:space="preserve"> will be re-routed to </w:t>
      </w:r>
      <w:r w:rsidRPr="00D656C4">
        <w:rPr>
          <w:b/>
        </w:rPr>
        <w:t>Customer Service</w:t>
      </w:r>
      <w:r>
        <w:t xml:space="preserve">. </w:t>
      </w:r>
    </w:p>
    <w:p w:rsidR="00D656C4" w:rsidRDefault="00697B49" w:rsidP="00697B49">
      <w:pPr>
        <w:pStyle w:val="Heading3"/>
      </w:pPr>
      <w:bookmarkStart w:id="11" w:name="_Toc342031344"/>
      <w:r>
        <w:t>Possible Match: Reject Type</w:t>
      </w:r>
      <w:bookmarkEnd w:id="11"/>
    </w:p>
    <w:p w:rsidR="00EE4BCD" w:rsidRDefault="00697B49" w:rsidP="00EE4BCD">
      <w:r>
        <w:t xml:space="preserve">The next type of </w:t>
      </w:r>
      <w:r w:rsidRPr="00697B49">
        <w:rPr>
          <w:b/>
        </w:rPr>
        <w:t>Reject Type</w:t>
      </w:r>
      <w:r>
        <w:t xml:space="preserve"> is </w:t>
      </w:r>
      <w:r w:rsidRPr="00697B49">
        <w:rPr>
          <w:b/>
        </w:rPr>
        <w:t>Possible Match</w:t>
      </w:r>
      <w:r>
        <w:t>. This occurs when some of the information in one account matches information in another account.</w:t>
      </w:r>
    </w:p>
    <w:p w:rsidR="006302CA" w:rsidRDefault="006302CA" w:rsidP="00EE4BCD">
      <w:r>
        <w:rPr>
          <w:noProof/>
        </w:rPr>
        <w:lastRenderedPageBreak/>
        <w:drawing>
          <wp:inline distT="0" distB="0" distL="0" distR="0">
            <wp:extent cx="6400800" cy="1769110"/>
            <wp:effectExtent l="19050" t="0" r="0" b="0"/>
            <wp:docPr id="30" name="Picture 29" descr="Possible_Match_Reject_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sible_Match_Reject_Type.png"/>
                    <pic:cNvPicPr/>
                  </pic:nvPicPr>
                  <pic:blipFill>
                    <a:blip r:embed="rId19" cstate="print"/>
                    <a:stretch>
                      <a:fillRect/>
                    </a:stretch>
                  </pic:blipFill>
                  <pic:spPr>
                    <a:xfrm>
                      <a:off x="0" y="0"/>
                      <a:ext cx="6400800" cy="1769110"/>
                    </a:xfrm>
                    <a:prstGeom prst="rect">
                      <a:avLst/>
                    </a:prstGeom>
                  </pic:spPr>
                </pic:pic>
              </a:graphicData>
            </a:graphic>
          </wp:inline>
        </w:drawing>
      </w:r>
    </w:p>
    <w:p w:rsidR="006302CA" w:rsidRPr="006302CA" w:rsidRDefault="006302CA" w:rsidP="006302CA">
      <w:pPr>
        <w:pStyle w:val="Caption"/>
        <w:rPr>
          <w:color w:val="647F19" w:themeColor="accent6" w:themeShade="BF"/>
        </w:rPr>
      </w:pPr>
      <w:r w:rsidRPr="006302CA">
        <w:rPr>
          <w:color w:val="647F19" w:themeColor="accent6" w:themeShade="BF"/>
        </w:rPr>
        <w:t xml:space="preserve">Figure </w:t>
      </w:r>
      <w:r w:rsidR="00361BEF" w:rsidRPr="006302CA">
        <w:rPr>
          <w:color w:val="647F19" w:themeColor="accent6" w:themeShade="BF"/>
        </w:rPr>
        <w:fldChar w:fldCharType="begin"/>
      </w:r>
      <w:r w:rsidRPr="006302CA">
        <w:rPr>
          <w:color w:val="647F19" w:themeColor="accent6" w:themeShade="BF"/>
        </w:rPr>
        <w:instrText xml:space="preserve"> SEQ Figure \* ARABIC </w:instrText>
      </w:r>
      <w:r w:rsidR="00361BEF" w:rsidRPr="006302CA">
        <w:rPr>
          <w:color w:val="647F19" w:themeColor="accent6" w:themeShade="BF"/>
        </w:rPr>
        <w:fldChar w:fldCharType="separate"/>
      </w:r>
      <w:r w:rsidRPr="006302CA">
        <w:rPr>
          <w:noProof/>
          <w:color w:val="647F19" w:themeColor="accent6" w:themeShade="BF"/>
        </w:rPr>
        <w:t>8</w:t>
      </w:r>
      <w:r w:rsidR="00361BEF" w:rsidRPr="006302CA">
        <w:rPr>
          <w:color w:val="647F19" w:themeColor="accent6" w:themeShade="BF"/>
        </w:rPr>
        <w:fldChar w:fldCharType="end"/>
      </w:r>
      <w:r w:rsidRPr="006302CA">
        <w:rPr>
          <w:color w:val="647F19" w:themeColor="accent6" w:themeShade="BF"/>
        </w:rPr>
        <w:t>: Reject Type: Possible Match</w:t>
      </w:r>
    </w:p>
    <w:p w:rsidR="002728B7" w:rsidRDefault="00697B49" w:rsidP="00E25B7B">
      <w:pPr>
        <w:pStyle w:val="ListParagraph"/>
        <w:numPr>
          <w:ilvl w:val="0"/>
          <w:numId w:val="24"/>
        </w:numPr>
      </w:pPr>
      <w:r>
        <w:t xml:space="preserve">Select the </w:t>
      </w:r>
      <w:r w:rsidR="00203B83">
        <w:rPr>
          <w:b/>
        </w:rPr>
        <w:t>R</w:t>
      </w:r>
      <w:r w:rsidRPr="00E25B7B">
        <w:rPr>
          <w:b/>
        </w:rPr>
        <w:t xml:space="preserve">ecord </w:t>
      </w:r>
      <w:r>
        <w:t xml:space="preserve">with the status </w:t>
      </w:r>
      <w:r w:rsidRPr="00E25B7B">
        <w:rPr>
          <w:b/>
        </w:rPr>
        <w:t>Possible Match</w:t>
      </w:r>
      <w:r>
        <w:t xml:space="preserve">. </w:t>
      </w:r>
    </w:p>
    <w:p w:rsidR="002728B7" w:rsidRDefault="00697B49" w:rsidP="00E25B7B">
      <w:pPr>
        <w:pStyle w:val="ListParagraph"/>
        <w:numPr>
          <w:ilvl w:val="0"/>
          <w:numId w:val="24"/>
        </w:numPr>
      </w:pPr>
      <w:r>
        <w:t xml:space="preserve">Review the </w:t>
      </w:r>
      <w:r w:rsidR="00A91DFC">
        <w:t xml:space="preserve">possible match </w:t>
      </w:r>
      <w:r>
        <w:t xml:space="preserve">reason under the </w:t>
      </w:r>
      <w:r w:rsidRPr="00E25B7B">
        <w:rPr>
          <w:b/>
        </w:rPr>
        <w:t>Detailed Reject Reason</w:t>
      </w:r>
      <w:r>
        <w:t xml:space="preserve"> heading. </w:t>
      </w:r>
    </w:p>
    <w:p w:rsidR="00697B49" w:rsidRDefault="002728B7" w:rsidP="00E25B7B">
      <w:pPr>
        <w:pStyle w:val="ListParagraph"/>
        <w:numPr>
          <w:ilvl w:val="0"/>
          <w:numId w:val="24"/>
        </w:numPr>
      </w:pPr>
      <w:r>
        <w:t>O</w:t>
      </w:r>
      <w:r w:rsidR="00697B49">
        <w:t xml:space="preserve">pen the </w:t>
      </w:r>
      <w:r w:rsidR="00203B83" w:rsidRPr="00203B83">
        <w:rPr>
          <w:b/>
        </w:rPr>
        <w:t>R</w:t>
      </w:r>
      <w:r w:rsidR="00697B49" w:rsidRPr="00203B83">
        <w:rPr>
          <w:b/>
        </w:rPr>
        <w:t>ecord</w:t>
      </w:r>
      <w:r w:rsidR="00697B49">
        <w:t xml:space="preserve"> by selecting the</w:t>
      </w:r>
      <w:r w:rsidR="00A91DFC">
        <w:t xml:space="preserve"> </w:t>
      </w:r>
      <w:r w:rsidR="00203B83" w:rsidRPr="00203B83">
        <w:rPr>
          <w:b/>
        </w:rPr>
        <w:t>R</w:t>
      </w:r>
      <w:r w:rsidR="00A91DFC" w:rsidRPr="00203B83">
        <w:rPr>
          <w:b/>
        </w:rPr>
        <w:t xml:space="preserve">ecord’s </w:t>
      </w:r>
      <w:r w:rsidR="00203B83">
        <w:rPr>
          <w:b/>
        </w:rPr>
        <w:t>A</w:t>
      </w:r>
      <w:r w:rsidR="00697B49" w:rsidRPr="00E25B7B">
        <w:rPr>
          <w:b/>
        </w:rPr>
        <w:t xml:space="preserve">ccount </w:t>
      </w:r>
      <w:r w:rsidR="00203B83">
        <w:rPr>
          <w:b/>
        </w:rPr>
        <w:t>N</w:t>
      </w:r>
      <w:r w:rsidR="00697B49" w:rsidRPr="00E25B7B">
        <w:rPr>
          <w:b/>
        </w:rPr>
        <w:t>umber</w:t>
      </w:r>
      <w:r w:rsidR="00697B49">
        <w:t xml:space="preserve"> listed under the </w:t>
      </w:r>
      <w:r w:rsidR="00697B49" w:rsidRPr="00E25B7B">
        <w:rPr>
          <w:b/>
        </w:rPr>
        <w:t>Utility Account Number</w:t>
      </w:r>
      <w:r w:rsidR="00697B49">
        <w:t xml:space="preserve"> heading.</w:t>
      </w:r>
    </w:p>
    <w:p w:rsidR="00697B49" w:rsidRDefault="00697B49" w:rsidP="00E25B7B">
      <w:pPr>
        <w:pStyle w:val="ListParagraph"/>
        <w:numPr>
          <w:ilvl w:val="0"/>
          <w:numId w:val="24"/>
        </w:numPr>
      </w:pPr>
      <w:r>
        <w:t xml:space="preserve">The </w:t>
      </w:r>
      <w:r w:rsidRPr="00E25B7B">
        <w:rPr>
          <w:b/>
        </w:rPr>
        <w:t>Customer Record</w:t>
      </w:r>
      <w:r>
        <w:t xml:space="preserve"> screen displays showing the other accounts that may be a possible match. Review the information </w:t>
      </w:r>
      <w:r w:rsidR="002728B7">
        <w:t xml:space="preserve">in the other accounts to </w:t>
      </w:r>
      <w:r>
        <w:t xml:space="preserve">determine if </w:t>
      </w:r>
      <w:r w:rsidR="00203284">
        <w:t xml:space="preserve">there is a </w:t>
      </w:r>
      <w:r>
        <w:t xml:space="preserve">possible match. </w:t>
      </w:r>
    </w:p>
    <w:p w:rsidR="002728B7" w:rsidRDefault="00697B49" w:rsidP="00E25B7B">
      <w:pPr>
        <w:pStyle w:val="ListParagraph"/>
        <w:numPr>
          <w:ilvl w:val="0"/>
          <w:numId w:val="24"/>
        </w:numPr>
      </w:pPr>
      <w:r>
        <w:t xml:space="preserve">If it’s a match, select the </w:t>
      </w:r>
      <w:r w:rsidRPr="00E25B7B">
        <w:rPr>
          <w:b/>
        </w:rPr>
        <w:t>Select Match</w:t>
      </w:r>
      <w:r>
        <w:t xml:space="preserve"> button.</w:t>
      </w:r>
    </w:p>
    <w:p w:rsidR="00697B49" w:rsidRDefault="00697B49" w:rsidP="00E25B7B">
      <w:pPr>
        <w:pStyle w:val="ListParagraph"/>
        <w:numPr>
          <w:ilvl w:val="0"/>
          <w:numId w:val="24"/>
        </w:numPr>
      </w:pPr>
      <w:r>
        <w:t xml:space="preserve">If it’s not a match, select the </w:t>
      </w:r>
      <w:r w:rsidRPr="00E25B7B">
        <w:rPr>
          <w:b/>
        </w:rPr>
        <w:t>No Match –Make this a Unique Account</w:t>
      </w:r>
      <w:r>
        <w:t xml:space="preserve"> button. </w:t>
      </w:r>
    </w:p>
    <w:p w:rsidR="002728B7" w:rsidRDefault="002728B7" w:rsidP="00E25B7B">
      <w:pPr>
        <w:pStyle w:val="ListParagraph"/>
        <w:numPr>
          <w:ilvl w:val="0"/>
          <w:numId w:val="24"/>
        </w:numPr>
      </w:pPr>
      <w:r>
        <w:t xml:space="preserve">The </w:t>
      </w:r>
      <w:r w:rsidRPr="00E25B7B">
        <w:rPr>
          <w:b/>
        </w:rPr>
        <w:t>Work Queue</w:t>
      </w:r>
      <w:r>
        <w:t xml:space="preserve"> screen displays with the message: </w:t>
      </w:r>
      <w:r w:rsidRPr="00E25B7B">
        <w:rPr>
          <w:b/>
        </w:rPr>
        <w:t>The record with Utility Acct # &lt;XYZ&gt; has been marked as Not a Match</w:t>
      </w:r>
      <w:r>
        <w:t xml:space="preserve">. </w:t>
      </w:r>
    </w:p>
    <w:p w:rsidR="00FC5455" w:rsidRDefault="00FC5455" w:rsidP="00FC5455">
      <w:pPr>
        <w:pStyle w:val="Heading3"/>
      </w:pPr>
      <w:bookmarkStart w:id="12" w:name="_Toc342031345"/>
      <w:r>
        <w:t>Reject Type: Possible Duplicate</w:t>
      </w:r>
      <w:bookmarkEnd w:id="12"/>
    </w:p>
    <w:p w:rsidR="00203284" w:rsidRDefault="00FC5455" w:rsidP="00EE4BCD">
      <w:r>
        <w:t xml:space="preserve">A </w:t>
      </w:r>
      <w:r w:rsidRPr="00FC5455">
        <w:rPr>
          <w:b/>
        </w:rPr>
        <w:t>Possible Duplicate</w:t>
      </w:r>
      <w:r>
        <w:t xml:space="preserve"> usually refers to two customer records that have the same account number with one of those accounts listed as </w:t>
      </w:r>
      <w:r w:rsidRPr="00AC7C3B">
        <w:rPr>
          <w:b/>
        </w:rPr>
        <w:t>Inactive</w:t>
      </w:r>
      <w:r>
        <w:t xml:space="preserve">. </w:t>
      </w:r>
    </w:p>
    <w:p w:rsidR="00203284" w:rsidRDefault="00203284" w:rsidP="00203284">
      <w:r w:rsidRPr="00203284">
        <w:rPr>
          <w:noProof/>
        </w:rPr>
        <w:drawing>
          <wp:inline distT="0" distB="0" distL="0" distR="0">
            <wp:extent cx="278130" cy="306150"/>
            <wp:effectExtent l="19050" t="0" r="762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80970" cy="309276"/>
                    </a:xfrm>
                    <a:prstGeom prst="rect">
                      <a:avLst/>
                    </a:prstGeom>
                    <a:noFill/>
                    <a:ln w="9525">
                      <a:noFill/>
                      <a:miter lim="800000"/>
                      <a:headEnd/>
                      <a:tailEnd/>
                    </a:ln>
                  </pic:spPr>
                </pic:pic>
              </a:graphicData>
            </a:graphic>
          </wp:inline>
        </w:drawing>
      </w:r>
      <w:r>
        <w:t xml:space="preserve">When an account is listed as </w:t>
      </w:r>
      <w:r>
        <w:rPr>
          <w:b/>
        </w:rPr>
        <w:t>I</w:t>
      </w:r>
      <w:r w:rsidRPr="00203284">
        <w:rPr>
          <w:b/>
        </w:rPr>
        <w:t>nactive</w:t>
      </w:r>
      <w:r>
        <w:t xml:space="preserve"> it usually refers to a customer account that was previously enrolled at NRG Plus.  For example:</w:t>
      </w:r>
      <w:r w:rsidRPr="00203284">
        <w:t xml:space="preserve"> </w:t>
      </w:r>
      <w:r>
        <w:t>The customer linked to an Inactive account was an NRG Plus customer in the past, dropped NRG Plus, and rejoined at a later date</w:t>
      </w:r>
    </w:p>
    <w:p w:rsidR="00FC5455" w:rsidRDefault="00FC5455" w:rsidP="00203284">
      <w:pPr>
        <w:pStyle w:val="ListParagraph"/>
        <w:numPr>
          <w:ilvl w:val="0"/>
          <w:numId w:val="24"/>
        </w:numPr>
      </w:pPr>
      <w:r>
        <w:t xml:space="preserve">If you’re sure that it’s a </w:t>
      </w:r>
      <w:r w:rsidR="00AC7C3B" w:rsidRPr="00203284">
        <w:rPr>
          <w:b/>
        </w:rPr>
        <w:t>P</w:t>
      </w:r>
      <w:r w:rsidRPr="00203284">
        <w:rPr>
          <w:b/>
        </w:rPr>
        <w:t xml:space="preserve">ossible </w:t>
      </w:r>
      <w:r w:rsidR="00AC7C3B" w:rsidRPr="00203284">
        <w:rPr>
          <w:b/>
        </w:rPr>
        <w:t>D</w:t>
      </w:r>
      <w:r w:rsidRPr="00203284">
        <w:rPr>
          <w:b/>
        </w:rPr>
        <w:t>uplicate</w:t>
      </w:r>
      <w:r>
        <w:t xml:space="preserve">, select the </w:t>
      </w:r>
      <w:r w:rsidRPr="00203284">
        <w:rPr>
          <w:b/>
        </w:rPr>
        <w:t>Confirm Duplicate</w:t>
      </w:r>
      <w:r>
        <w:t xml:space="preserve"> button. </w:t>
      </w:r>
    </w:p>
    <w:p w:rsidR="000B0FFD" w:rsidRDefault="000B0FFD" w:rsidP="000B0FFD">
      <w:pPr>
        <w:pStyle w:val="Heading3"/>
      </w:pPr>
      <w:bookmarkStart w:id="13" w:name="_Toc342031346"/>
      <w:r>
        <w:t>Reject Type: Possible VIPs</w:t>
      </w:r>
      <w:bookmarkEnd w:id="13"/>
    </w:p>
    <w:p w:rsidR="000B0FFD" w:rsidRDefault="000B0FFD" w:rsidP="000B0FFD">
      <w:r>
        <w:t xml:space="preserve">An account with the </w:t>
      </w:r>
      <w:r w:rsidRPr="00AC7C3B">
        <w:rPr>
          <w:b/>
        </w:rPr>
        <w:t>Reject Type</w:t>
      </w:r>
      <w:r>
        <w:t xml:space="preserve"> status </w:t>
      </w:r>
      <w:r w:rsidRPr="00FC5455">
        <w:rPr>
          <w:b/>
        </w:rPr>
        <w:t xml:space="preserve">Possible </w:t>
      </w:r>
      <w:r>
        <w:rPr>
          <w:b/>
        </w:rPr>
        <w:t xml:space="preserve">VIP </w:t>
      </w:r>
      <w:r w:rsidRPr="000B0FFD">
        <w:t>is similar to</w:t>
      </w:r>
      <w:r>
        <w:rPr>
          <w:b/>
        </w:rPr>
        <w:t xml:space="preserve"> </w:t>
      </w:r>
      <w:r>
        <w:t xml:space="preserve">the </w:t>
      </w:r>
      <w:r w:rsidRPr="000B0FFD">
        <w:rPr>
          <w:b/>
        </w:rPr>
        <w:t>Possible Match</w:t>
      </w:r>
      <w:r>
        <w:t xml:space="preserve"> scenario. However, the handling of </w:t>
      </w:r>
      <w:r w:rsidRPr="00AC7C3B">
        <w:rPr>
          <w:b/>
        </w:rPr>
        <w:t>Possible VIPs</w:t>
      </w:r>
      <w:r>
        <w:t xml:space="preserve"> is not handled by </w:t>
      </w:r>
      <w:r w:rsidR="00AC7C3B">
        <w:t xml:space="preserve">the </w:t>
      </w:r>
      <w:r w:rsidRPr="00AC7C3B">
        <w:rPr>
          <w:b/>
        </w:rPr>
        <w:t>Operations</w:t>
      </w:r>
      <w:r w:rsidR="00AC7C3B">
        <w:t xml:space="preserve"> team</w:t>
      </w:r>
      <w:r>
        <w:t xml:space="preserve">; these are handled by the </w:t>
      </w:r>
      <w:r w:rsidRPr="00AC7C3B">
        <w:rPr>
          <w:b/>
        </w:rPr>
        <w:t>Marketing</w:t>
      </w:r>
      <w:r>
        <w:t xml:space="preserve"> team.</w:t>
      </w:r>
    </w:p>
    <w:p w:rsidR="000B0FFD" w:rsidRDefault="000B0FFD" w:rsidP="000B0FFD">
      <w:pPr>
        <w:pStyle w:val="Heading3"/>
      </w:pPr>
      <w:bookmarkStart w:id="14" w:name="_Toc342031347"/>
      <w:r>
        <w:t>Reject Type: Utility Rejects</w:t>
      </w:r>
      <w:bookmarkEnd w:id="14"/>
    </w:p>
    <w:p w:rsidR="000B0FFD" w:rsidRDefault="000B0FFD" w:rsidP="000B0FFD">
      <w:r>
        <w:t xml:space="preserve">An account with the </w:t>
      </w:r>
      <w:r w:rsidRPr="00AC7C3B">
        <w:rPr>
          <w:b/>
        </w:rPr>
        <w:t>Reject Type</w:t>
      </w:r>
      <w:r>
        <w:t xml:space="preserve"> status </w:t>
      </w:r>
      <w:r w:rsidRPr="00AC7C3B">
        <w:rPr>
          <w:b/>
        </w:rPr>
        <w:t>Utility Rejects</w:t>
      </w:r>
      <w:r>
        <w:t xml:space="preserve"> means that for some reason the account failed validation by the Utility. In many cases, the Operations team can correct these issues. However, if you cannot correct the issue, the record must be re-routed to </w:t>
      </w:r>
      <w:r w:rsidRPr="00AC7C3B">
        <w:rPr>
          <w:b/>
        </w:rPr>
        <w:t>Customer Service</w:t>
      </w:r>
      <w:r>
        <w:t xml:space="preserve"> as the customer will need to be contacted as often times the rejects are specific to the Utility. </w:t>
      </w:r>
    </w:p>
    <w:p w:rsidR="00A76EF1" w:rsidRDefault="00A76EF1" w:rsidP="000B0FFD"/>
    <w:p w:rsidR="00A76EF1" w:rsidRDefault="00A76EF1" w:rsidP="000B0FFD"/>
    <w:p w:rsidR="004B5C7D" w:rsidRPr="005E0722" w:rsidRDefault="004B5C7D" w:rsidP="004B5C7D">
      <w:pPr>
        <w:pStyle w:val="Heading2"/>
      </w:pPr>
      <w:bookmarkStart w:id="15" w:name="_Toc342031348"/>
      <w:r>
        <w:lastRenderedPageBreak/>
        <w:t xml:space="preserve">Searching </w:t>
      </w:r>
      <w:r w:rsidR="000A3CB7">
        <w:t>Records</w:t>
      </w:r>
      <w:bookmarkEnd w:id="15"/>
    </w:p>
    <w:p w:rsidR="008D0471" w:rsidRDefault="008D0471" w:rsidP="008D0471">
      <w:r>
        <w:t xml:space="preserve">The </w:t>
      </w:r>
      <w:r w:rsidRPr="008D0471">
        <w:rPr>
          <w:b/>
        </w:rPr>
        <w:t>Search Records</w:t>
      </w:r>
      <w:r>
        <w:t xml:space="preserve"> </w:t>
      </w:r>
      <w:r w:rsidR="00FD7926">
        <w:t xml:space="preserve">screen </w:t>
      </w:r>
      <w:r>
        <w:t xml:space="preserve">allows you to query the </w:t>
      </w:r>
      <w:r w:rsidR="00692B1F">
        <w:t xml:space="preserve">EP Data </w:t>
      </w:r>
      <w:r>
        <w:t>database on a multitude of fields so that you can research an</w:t>
      </w:r>
      <w:r w:rsidR="00FD7926">
        <w:t xml:space="preserve">d/or locate specific </w:t>
      </w:r>
      <w:r w:rsidR="00FD7926" w:rsidRPr="00874B78">
        <w:rPr>
          <w:b/>
        </w:rPr>
        <w:t>Customer Enrollment or Awards</w:t>
      </w:r>
      <w:r w:rsidR="00FD7926">
        <w:t xml:space="preserve"> records. </w:t>
      </w:r>
      <w:r>
        <w:t xml:space="preserve"> </w:t>
      </w:r>
      <w:r w:rsidR="00FD7926">
        <w:t xml:space="preserve"> The </w:t>
      </w:r>
      <w:r w:rsidR="00FD7926" w:rsidRPr="00FD7926">
        <w:rPr>
          <w:b/>
        </w:rPr>
        <w:t>Search Type</w:t>
      </w:r>
      <w:r w:rsidR="00FD7926">
        <w:t xml:space="preserve"> pull-down menu provides you with three options: </w:t>
      </w:r>
      <w:r w:rsidR="00FD7926" w:rsidRPr="00FD7926">
        <w:rPr>
          <w:b/>
        </w:rPr>
        <w:t>Customers Enrolled, Customers Not Yet Enrolled</w:t>
      </w:r>
      <w:r w:rsidR="00FD7926">
        <w:t xml:space="preserve">, and </w:t>
      </w:r>
      <w:r w:rsidR="00FD7926" w:rsidRPr="00FD7926">
        <w:rPr>
          <w:b/>
        </w:rPr>
        <w:t>Awards</w:t>
      </w:r>
      <w:r w:rsidR="00FD7926">
        <w:t xml:space="preserve">. </w:t>
      </w:r>
    </w:p>
    <w:p w:rsidR="008D0471" w:rsidRDefault="008D0471" w:rsidP="008D0471">
      <w:r>
        <w:t xml:space="preserve">The following </w:t>
      </w:r>
      <w:r w:rsidR="00FD7926">
        <w:t xml:space="preserve">steps </w:t>
      </w:r>
      <w:r>
        <w:t xml:space="preserve">will walk you through </w:t>
      </w:r>
      <w:r w:rsidR="00FD7926">
        <w:t xml:space="preserve">the process for </w:t>
      </w:r>
      <w:r w:rsidR="00A966AC" w:rsidRPr="00A966AC">
        <w:rPr>
          <w:b/>
        </w:rPr>
        <w:t>Search Type</w:t>
      </w:r>
      <w:r w:rsidR="00A966AC">
        <w:t xml:space="preserve">: </w:t>
      </w:r>
      <w:r w:rsidRPr="00A966AC">
        <w:rPr>
          <w:b/>
        </w:rPr>
        <w:t>Customers Enrolled</w:t>
      </w:r>
      <w:r>
        <w:t>.</w:t>
      </w:r>
    </w:p>
    <w:p w:rsidR="00B563CA" w:rsidRDefault="00DA1E22" w:rsidP="00364309">
      <w:pPr>
        <w:pStyle w:val="ListParagraph"/>
        <w:numPr>
          <w:ilvl w:val="0"/>
          <w:numId w:val="14"/>
        </w:numPr>
      </w:pPr>
      <w:r>
        <w:t xml:space="preserve">Navigate to </w:t>
      </w:r>
      <w:r w:rsidR="002F1A74">
        <w:t>&lt;</w:t>
      </w:r>
      <w:r w:rsidR="002F1A74" w:rsidRPr="002F1A74">
        <w:rPr>
          <w:b/>
          <w:color w:val="FF0000"/>
        </w:rPr>
        <w:t>INSERT URL</w:t>
      </w:r>
      <w:r w:rsidR="00805FA9">
        <w:rPr>
          <w:b/>
          <w:color w:val="FF0000"/>
        </w:rPr>
        <w:t xml:space="preserve"> ONCE GUI IS COMPLETE</w:t>
      </w:r>
      <w:r w:rsidR="002F1A74">
        <w:t>&gt;</w:t>
      </w:r>
      <w:r w:rsidR="00AC7C3B">
        <w:t>.</w:t>
      </w:r>
    </w:p>
    <w:p w:rsidR="00DA1E22" w:rsidRDefault="00DA1E22" w:rsidP="00364309">
      <w:pPr>
        <w:pStyle w:val="ListParagraph"/>
        <w:numPr>
          <w:ilvl w:val="0"/>
          <w:numId w:val="14"/>
        </w:numPr>
      </w:pPr>
      <w:r>
        <w:t xml:space="preserve">To access the </w:t>
      </w:r>
      <w:r w:rsidRPr="00B563CA">
        <w:rPr>
          <w:b/>
        </w:rPr>
        <w:t>Search Records</w:t>
      </w:r>
      <w:r>
        <w:t xml:space="preserve"> section, select </w:t>
      </w:r>
      <w:r w:rsidRPr="00B563CA">
        <w:rPr>
          <w:b/>
        </w:rPr>
        <w:t>Operations &gt; Search Records</w:t>
      </w:r>
      <w:r w:rsidR="00AC7C3B">
        <w:rPr>
          <w:b/>
        </w:rPr>
        <w:t>.</w:t>
      </w:r>
    </w:p>
    <w:p w:rsidR="00DA1E22" w:rsidRDefault="00DA1E22" w:rsidP="00364309">
      <w:pPr>
        <w:pStyle w:val="ListParagraph"/>
        <w:numPr>
          <w:ilvl w:val="0"/>
          <w:numId w:val="14"/>
        </w:numPr>
      </w:pPr>
      <w:r>
        <w:t xml:space="preserve">The </w:t>
      </w:r>
      <w:r w:rsidRPr="00364309">
        <w:rPr>
          <w:b/>
        </w:rPr>
        <w:t>Search Records</w:t>
      </w:r>
      <w:r>
        <w:t xml:space="preserve"> screen displays</w:t>
      </w:r>
      <w:r w:rsidR="00AC7C3B">
        <w:t>.</w:t>
      </w:r>
    </w:p>
    <w:p w:rsidR="00364309" w:rsidRDefault="00FD7926" w:rsidP="00DA1E22">
      <w:r>
        <w:rPr>
          <w:noProof/>
        </w:rPr>
        <w:drawing>
          <wp:inline distT="0" distB="0" distL="0" distR="0">
            <wp:extent cx="6400800" cy="2987040"/>
            <wp:effectExtent l="57150" t="19050" r="114300" b="80010"/>
            <wp:docPr id="25" name="Picture 24" descr="Customers_Enrolled_Search_fi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ers_Enrolled_Search_field.png"/>
                    <pic:cNvPicPr/>
                  </pic:nvPicPr>
                  <pic:blipFill>
                    <a:blip r:embed="rId20" cstate="print"/>
                    <a:stretch>
                      <a:fillRect/>
                    </a:stretch>
                  </pic:blipFill>
                  <pic:spPr>
                    <a:xfrm>
                      <a:off x="0" y="0"/>
                      <a:ext cx="6400800" cy="2987040"/>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rsidR="00364309" w:rsidRPr="00137B84" w:rsidRDefault="00364309" w:rsidP="00364309">
      <w:pPr>
        <w:rPr>
          <w:b/>
          <w:color w:val="647F19" w:themeColor="accent6" w:themeShade="BF"/>
          <w:sz w:val="18"/>
          <w:szCs w:val="18"/>
        </w:rPr>
      </w:pPr>
      <w:r w:rsidRPr="00137B84">
        <w:rPr>
          <w:b/>
          <w:color w:val="647F19" w:themeColor="accent6" w:themeShade="BF"/>
          <w:sz w:val="18"/>
          <w:szCs w:val="18"/>
        </w:rPr>
        <w:t xml:space="preserve">Figure </w:t>
      </w:r>
      <w:r w:rsidR="00361BEF" w:rsidRPr="00137B84">
        <w:rPr>
          <w:b/>
          <w:color w:val="647F19" w:themeColor="accent6" w:themeShade="BF"/>
          <w:sz w:val="18"/>
          <w:szCs w:val="18"/>
        </w:rPr>
        <w:fldChar w:fldCharType="begin"/>
      </w:r>
      <w:r w:rsidRPr="00137B84">
        <w:rPr>
          <w:b/>
          <w:color w:val="647F19" w:themeColor="accent6" w:themeShade="BF"/>
          <w:sz w:val="18"/>
          <w:szCs w:val="18"/>
        </w:rPr>
        <w:instrText xml:space="preserve"> SEQ Figure \* ARABIC </w:instrText>
      </w:r>
      <w:r w:rsidR="00361BEF" w:rsidRPr="00137B84">
        <w:rPr>
          <w:b/>
          <w:color w:val="647F19" w:themeColor="accent6" w:themeShade="BF"/>
          <w:sz w:val="18"/>
          <w:szCs w:val="18"/>
        </w:rPr>
        <w:fldChar w:fldCharType="separate"/>
      </w:r>
      <w:r w:rsidR="006302CA">
        <w:rPr>
          <w:b/>
          <w:noProof/>
          <w:color w:val="647F19" w:themeColor="accent6" w:themeShade="BF"/>
          <w:sz w:val="18"/>
          <w:szCs w:val="18"/>
        </w:rPr>
        <w:t>9</w:t>
      </w:r>
      <w:r w:rsidR="00361BEF" w:rsidRPr="00137B84">
        <w:rPr>
          <w:b/>
          <w:color w:val="647F19" w:themeColor="accent6" w:themeShade="BF"/>
          <w:sz w:val="18"/>
          <w:szCs w:val="18"/>
        </w:rPr>
        <w:fldChar w:fldCharType="end"/>
      </w:r>
      <w:r w:rsidRPr="00137B84">
        <w:rPr>
          <w:b/>
          <w:color w:val="647F19" w:themeColor="accent6" w:themeShade="BF"/>
          <w:sz w:val="18"/>
          <w:szCs w:val="18"/>
        </w:rPr>
        <w:t xml:space="preserve">: </w:t>
      </w:r>
      <w:r w:rsidR="009040C6">
        <w:rPr>
          <w:b/>
          <w:color w:val="647F19" w:themeColor="accent6" w:themeShade="BF"/>
          <w:sz w:val="18"/>
          <w:szCs w:val="18"/>
        </w:rPr>
        <w:t xml:space="preserve">Search Type </w:t>
      </w:r>
      <w:r w:rsidRPr="00137B84">
        <w:rPr>
          <w:b/>
          <w:color w:val="647F19" w:themeColor="accent6" w:themeShade="BF"/>
          <w:sz w:val="18"/>
          <w:szCs w:val="18"/>
        </w:rPr>
        <w:t>pull down menu</w:t>
      </w:r>
      <w:r w:rsidR="009040C6">
        <w:rPr>
          <w:b/>
          <w:color w:val="647F19" w:themeColor="accent6" w:themeShade="BF"/>
          <w:sz w:val="18"/>
          <w:szCs w:val="18"/>
        </w:rPr>
        <w:t xml:space="preserve"> </w:t>
      </w:r>
    </w:p>
    <w:p w:rsidR="00364309" w:rsidRDefault="00364309" w:rsidP="00364309">
      <w:pPr>
        <w:pStyle w:val="ListParagraph"/>
        <w:numPr>
          <w:ilvl w:val="0"/>
          <w:numId w:val="14"/>
        </w:numPr>
      </w:pPr>
      <w:r w:rsidRPr="00364309">
        <w:t xml:space="preserve">From </w:t>
      </w:r>
      <w:r w:rsidRPr="00364309">
        <w:rPr>
          <w:b/>
        </w:rPr>
        <w:t>the Search Type</w:t>
      </w:r>
      <w:r w:rsidRPr="00364309">
        <w:t xml:space="preserve"> pull-down menu, select the appropriate </w:t>
      </w:r>
      <w:r w:rsidRPr="00364309">
        <w:rPr>
          <w:b/>
        </w:rPr>
        <w:t>Search Type</w:t>
      </w:r>
      <w:r w:rsidRPr="00364309">
        <w:t xml:space="preserve">. Your options are: </w:t>
      </w:r>
      <w:r w:rsidRPr="00364309">
        <w:rPr>
          <w:b/>
        </w:rPr>
        <w:t>Customers Not Yet Enrolled, Awards</w:t>
      </w:r>
      <w:r w:rsidRPr="00364309">
        <w:t xml:space="preserve">, and </w:t>
      </w:r>
      <w:r w:rsidRPr="00364309">
        <w:rPr>
          <w:b/>
        </w:rPr>
        <w:t>Customers Enrolled</w:t>
      </w:r>
      <w:r w:rsidRPr="00364309">
        <w:t>.</w:t>
      </w:r>
    </w:p>
    <w:p w:rsidR="00D60AF6" w:rsidRPr="00364309" w:rsidRDefault="00D60AF6" w:rsidP="00364309">
      <w:pPr>
        <w:pStyle w:val="ListParagraph"/>
        <w:numPr>
          <w:ilvl w:val="0"/>
          <w:numId w:val="14"/>
        </w:numPr>
      </w:pPr>
      <w:r>
        <w:t>In this ex</w:t>
      </w:r>
      <w:r w:rsidR="009040C6">
        <w:t xml:space="preserve">ample, we are searching in the </w:t>
      </w:r>
      <w:r w:rsidR="00F70540" w:rsidRPr="00D60AF6">
        <w:rPr>
          <w:b/>
        </w:rPr>
        <w:t xml:space="preserve">Customers </w:t>
      </w:r>
      <w:r w:rsidR="00F70540">
        <w:rPr>
          <w:b/>
        </w:rPr>
        <w:t>Enrolled</w:t>
      </w:r>
      <w:r w:rsidR="009040C6">
        <w:t xml:space="preserve"> option.</w:t>
      </w:r>
    </w:p>
    <w:p w:rsidR="009040C6" w:rsidRDefault="00364309" w:rsidP="00364309">
      <w:pPr>
        <w:pStyle w:val="ListParagraph"/>
        <w:numPr>
          <w:ilvl w:val="0"/>
          <w:numId w:val="14"/>
        </w:numPr>
      </w:pPr>
      <w:r w:rsidRPr="00364309">
        <w:t>Enter in</w:t>
      </w:r>
      <w:r>
        <w:t xml:space="preserve">formation in the fields on the </w:t>
      </w:r>
      <w:r w:rsidR="009040C6" w:rsidRPr="009040C6">
        <w:rPr>
          <w:b/>
        </w:rPr>
        <w:t>Search Records</w:t>
      </w:r>
      <w:r w:rsidR="009040C6">
        <w:t xml:space="preserve"> </w:t>
      </w:r>
      <w:r w:rsidRPr="00364309">
        <w:t xml:space="preserve">screen. </w:t>
      </w:r>
      <w:r w:rsidR="00586402">
        <w:t xml:space="preserve"> </w:t>
      </w:r>
    </w:p>
    <w:p w:rsidR="00364309" w:rsidRPr="00364309" w:rsidRDefault="009040C6" w:rsidP="009040C6">
      <w:pPr>
        <w:ind w:left="360"/>
      </w:pPr>
      <w:r w:rsidRPr="009040C6">
        <w:rPr>
          <w:noProof/>
        </w:rPr>
        <w:drawing>
          <wp:inline distT="0" distB="0" distL="0" distR="0">
            <wp:extent cx="240030" cy="264211"/>
            <wp:effectExtent l="19050" t="0" r="762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43555" cy="268091"/>
                    </a:xfrm>
                    <a:prstGeom prst="rect">
                      <a:avLst/>
                    </a:prstGeom>
                    <a:noFill/>
                    <a:ln w="9525">
                      <a:noFill/>
                      <a:miter lim="800000"/>
                      <a:headEnd/>
                      <a:tailEnd/>
                    </a:ln>
                  </pic:spPr>
                </pic:pic>
              </a:graphicData>
            </a:graphic>
          </wp:inline>
        </w:drawing>
      </w:r>
      <w:r w:rsidR="00586402">
        <w:t>The more information you enter, the more accurate your results</w:t>
      </w:r>
      <w:r w:rsidR="004B2835">
        <w:t>. For example: If you simply enter the last name ‘Smith’ the system</w:t>
      </w:r>
      <w:r>
        <w:t xml:space="preserve"> would return </w:t>
      </w:r>
      <w:r w:rsidR="004B2835">
        <w:t>hundreds of matches</w:t>
      </w:r>
      <w:r>
        <w:t xml:space="preserve"> for the last name ‘Smith.’</w:t>
      </w:r>
      <w:r w:rsidR="004B2835">
        <w:t xml:space="preserve"> </w:t>
      </w:r>
    </w:p>
    <w:p w:rsidR="00364309" w:rsidRDefault="00364309" w:rsidP="00364309">
      <w:pPr>
        <w:pStyle w:val="ListParagraph"/>
        <w:numPr>
          <w:ilvl w:val="0"/>
          <w:numId w:val="14"/>
        </w:numPr>
      </w:pPr>
      <w:r w:rsidRPr="00364309">
        <w:t xml:space="preserve">Select the </w:t>
      </w:r>
      <w:r w:rsidRPr="00364309">
        <w:rPr>
          <w:b/>
        </w:rPr>
        <w:t xml:space="preserve">Search </w:t>
      </w:r>
      <w:r w:rsidRPr="00364309">
        <w:t xml:space="preserve">button to begin your search.  </w:t>
      </w:r>
      <w:r w:rsidR="00883656" w:rsidRPr="00300A0B">
        <w:rPr>
          <w:b/>
        </w:rPr>
        <w:t xml:space="preserve">Note: </w:t>
      </w:r>
      <w:r w:rsidR="00300A0B" w:rsidRPr="00300A0B">
        <w:t>If only one record</w:t>
      </w:r>
      <w:r w:rsidR="00300A0B">
        <w:t xml:space="preserve"> matches your search criteria, the </w:t>
      </w:r>
      <w:r w:rsidRPr="00364309">
        <w:t>results display</w:t>
      </w:r>
      <w:r w:rsidR="00883656">
        <w:t xml:space="preserve"> as shown below</w:t>
      </w:r>
      <w:r w:rsidR="00300A0B">
        <w:t xml:space="preserve">. If multiple records match your search criteria, </w:t>
      </w:r>
      <w:r w:rsidR="00883656">
        <w:t>the screen display</w:t>
      </w:r>
      <w:r w:rsidR="00300A0B">
        <w:t>s</w:t>
      </w:r>
      <w:r w:rsidR="00883656">
        <w:t xml:space="preserve"> as the second screen shot</w:t>
      </w:r>
      <w:r w:rsidR="00006676">
        <w:t xml:space="preserve"> shown</w:t>
      </w:r>
      <w:r w:rsidR="00883656">
        <w:t xml:space="preserve"> below. </w:t>
      </w:r>
    </w:p>
    <w:p w:rsidR="00137B84" w:rsidRDefault="00137B84" w:rsidP="00137B84">
      <w:r w:rsidRPr="00137B84">
        <w:rPr>
          <w:noProof/>
        </w:rPr>
        <w:lastRenderedPageBreak/>
        <w:drawing>
          <wp:inline distT="0" distB="0" distL="0" distR="0">
            <wp:extent cx="5943600" cy="2172335"/>
            <wp:effectExtent l="95250" t="76200" r="95250" b="75565"/>
            <wp:docPr id="15" name="Picture 10" descr="expanded_search_res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d_search_results.png"/>
                    <pic:cNvPicPr/>
                  </pic:nvPicPr>
                  <pic:blipFill>
                    <a:blip r:embed="rId21" cstate="print"/>
                    <a:stretch>
                      <a:fillRect/>
                    </a:stretch>
                  </pic:blipFill>
                  <pic:spPr>
                    <a:xfrm>
                      <a:off x="0" y="0"/>
                      <a:ext cx="5943600" cy="2172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37B84" w:rsidRPr="009040C6" w:rsidRDefault="00137B84" w:rsidP="00137B84">
      <w:pPr>
        <w:pStyle w:val="Caption"/>
        <w:rPr>
          <w:color w:val="647F19" w:themeColor="accent6" w:themeShade="BF"/>
        </w:rPr>
      </w:pPr>
      <w:r w:rsidRPr="009040C6">
        <w:rPr>
          <w:color w:val="647F19" w:themeColor="accent6" w:themeShade="BF"/>
        </w:rPr>
        <w:t xml:space="preserve">Figure </w:t>
      </w:r>
      <w:r w:rsidR="00361BEF" w:rsidRPr="009040C6">
        <w:rPr>
          <w:color w:val="647F19" w:themeColor="accent6" w:themeShade="BF"/>
        </w:rPr>
        <w:fldChar w:fldCharType="begin"/>
      </w:r>
      <w:r w:rsidRPr="009040C6">
        <w:rPr>
          <w:color w:val="647F19" w:themeColor="accent6" w:themeShade="BF"/>
        </w:rPr>
        <w:instrText xml:space="preserve"> SEQ Figure \* ARABIC </w:instrText>
      </w:r>
      <w:r w:rsidR="00361BEF" w:rsidRPr="009040C6">
        <w:rPr>
          <w:color w:val="647F19" w:themeColor="accent6" w:themeShade="BF"/>
        </w:rPr>
        <w:fldChar w:fldCharType="separate"/>
      </w:r>
      <w:r w:rsidR="006302CA">
        <w:rPr>
          <w:noProof/>
          <w:color w:val="647F19" w:themeColor="accent6" w:themeShade="BF"/>
        </w:rPr>
        <w:t>10</w:t>
      </w:r>
      <w:r w:rsidR="00361BEF" w:rsidRPr="009040C6">
        <w:rPr>
          <w:color w:val="647F19" w:themeColor="accent6" w:themeShade="BF"/>
        </w:rPr>
        <w:fldChar w:fldCharType="end"/>
      </w:r>
      <w:r w:rsidRPr="009040C6">
        <w:rPr>
          <w:color w:val="647F19" w:themeColor="accent6" w:themeShade="BF"/>
        </w:rPr>
        <w:t>: Search Results screen</w:t>
      </w:r>
      <w:r w:rsidR="00883656" w:rsidRPr="009040C6">
        <w:rPr>
          <w:color w:val="647F19" w:themeColor="accent6" w:themeShade="BF"/>
        </w:rPr>
        <w:t xml:space="preserve"> for one record returned</w:t>
      </w:r>
    </w:p>
    <w:p w:rsidR="00883656" w:rsidRDefault="00883656" w:rsidP="00883656">
      <w:r>
        <w:rPr>
          <w:noProof/>
        </w:rPr>
        <w:drawing>
          <wp:inline distT="0" distB="0" distL="0" distR="0">
            <wp:extent cx="6400800" cy="542290"/>
            <wp:effectExtent l="95250" t="95250" r="95250" b="105410"/>
            <wp:docPr id="2" name="Picture 1" descr="search_screen_reuslts_for_multiple_reco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_screen_reuslts_for_multiple_records.png"/>
                    <pic:cNvPicPr/>
                  </pic:nvPicPr>
                  <pic:blipFill>
                    <a:blip r:embed="rId22" cstate="print"/>
                    <a:stretch>
                      <a:fillRect/>
                    </a:stretch>
                  </pic:blipFill>
                  <pic:spPr>
                    <a:xfrm>
                      <a:off x="0" y="0"/>
                      <a:ext cx="6400800" cy="5422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83656" w:rsidRDefault="00883656" w:rsidP="00883656">
      <w:pPr>
        <w:pStyle w:val="Caption"/>
        <w:rPr>
          <w:color w:val="647F19" w:themeColor="accent6" w:themeShade="BF"/>
        </w:rPr>
      </w:pPr>
      <w:r w:rsidRPr="00883656">
        <w:rPr>
          <w:color w:val="647F19" w:themeColor="accent6" w:themeShade="BF"/>
        </w:rPr>
        <w:t xml:space="preserve">Figure </w:t>
      </w:r>
      <w:r w:rsidR="00361BEF" w:rsidRPr="00883656">
        <w:rPr>
          <w:color w:val="647F19" w:themeColor="accent6" w:themeShade="BF"/>
        </w:rPr>
        <w:fldChar w:fldCharType="begin"/>
      </w:r>
      <w:r w:rsidRPr="00883656">
        <w:rPr>
          <w:color w:val="647F19" w:themeColor="accent6" w:themeShade="BF"/>
        </w:rPr>
        <w:instrText xml:space="preserve"> SEQ Figure \* ARABIC </w:instrText>
      </w:r>
      <w:r w:rsidR="00361BEF" w:rsidRPr="00883656">
        <w:rPr>
          <w:color w:val="647F19" w:themeColor="accent6" w:themeShade="BF"/>
        </w:rPr>
        <w:fldChar w:fldCharType="separate"/>
      </w:r>
      <w:r w:rsidR="006302CA">
        <w:rPr>
          <w:noProof/>
          <w:color w:val="647F19" w:themeColor="accent6" w:themeShade="BF"/>
        </w:rPr>
        <w:t>11</w:t>
      </w:r>
      <w:r w:rsidR="00361BEF" w:rsidRPr="00883656">
        <w:rPr>
          <w:color w:val="647F19" w:themeColor="accent6" w:themeShade="BF"/>
        </w:rPr>
        <w:fldChar w:fldCharType="end"/>
      </w:r>
      <w:r w:rsidRPr="00883656">
        <w:rPr>
          <w:color w:val="647F19" w:themeColor="accent6" w:themeShade="BF"/>
        </w:rPr>
        <w:t>: Search Results screen for multiple matching records</w:t>
      </w:r>
      <w:r w:rsidR="009040C6">
        <w:rPr>
          <w:color w:val="647F19" w:themeColor="accent6" w:themeShade="BF"/>
        </w:rPr>
        <w:t xml:space="preserve"> returned</w:t>
      </w:r>
    </w:p>
    <w:p w:rsidR="00180602" w:rsidRDefault="00883656" w:rsidP="00180602">
      <w:pPr>
        <w:pStyle w:val="ListParagraph"/>
        <w:numPr>
          <w:ilvl w:val="0"/>
          <w:numId w:val="14"/>
        </w:numPr>
      </w:pPr>
      <w:r>
        <w:t xml:space="preserve">Select the </w:t>
      </w:r>
      <w:r w:rsidRPr="00180602">
        <w:rPr>
          <w:b/>
        </w:rPr>
        <w:t>View Record</w:t>
      </w:r>
      <w:r>
        <w:t xml:space="preserve"> link that best matches the search criteria entered. </w:t>
      </w:r>
      <w:r w:rsidR="00180602">
        <w:t xml:space="preserve">The </w:t>
      </w:r>
      <w:r w:rsidR="00180602" w:rsidRPr="00180602">
        <w:rPr>
          <w:b/>
        </w:rPr>
        <w:t>Customer Record</w:t>
      </w:r>
      <w:r w:rsidR="00180602">
        <w:t xml:space="preserve"> screen displays in the Collapsed mode. </w:t>
      </w:r>
    </w:p>
    <w:p w:rsidR="00883656" w:rsidRDefault="00180602" w:rsidP="00180602">
      <w:pPr>
        <w:pStyle w:val="ListParagraph"/>
        <w:numPr>
          <w:ilvl w:val="0"/>
          <w:numId w:val="14"/>
        </w:numPr>
      </w:pPr>
      <w:r>
        <w:t xml:space="preserve">Select the </w:t>
      </w:r>
      <w:r w:rsidRPr="00180602">
        <w:rPr>
          <w:b/>
        </w:rPr>
        <w:t>Expand All</w:t>
      </w:r>
      <w:r>
        <w:t xml:space="preserve"> link to expand the screen. </w:t>
      </w:r>
    </w:p>
    <w:p w:rsidR="00180602" w:rsidRDefault="00180602" w:rsidP="00883656">
      <w:r>
        <w:rPr>
          <w:noProof/>
        </w:rPr>
        <w:drawing>
          <wp:inline distT="0" distB="0" distL="0" distR="0">
            <wp:extent cx="6400800" cy="1132205"/>
            <wp:effectExtent l="95250" t="76200" r="95250" b="86995"/>
            <wp:docPr id="8" name="Picture 7" descr="Search_results_screen_collap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_results_screen_collapsed.png"/>
                    <pic:cNvPicPr/>
                  </pic:nvPicPr>
                  <pic:blipFill>
                    <a:blip r:embed="rId23" cstate="print"/>
                    <a:stretch>
                      <a:fillRect/>
                    </a:stretch>
                  </pic:blipFill>
                  <pic:spPr>
                    <a:xfrm>
                      <a:off x="0" y="0"/>
                      <a:ext cx="6400800" cy="1132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80602" w:rsidRPr="00180602" w:rsidRDefault="00180602" w:rsidP="00180602">
      <w:pPr>
        <w:pStyle w:val="Caption"/>
        <w:rPr>
          <w:color w:val="647F19" w:themeColor="accent6" w:themeShade="BF"/>
        </w:rPr>
      </w:pPr>
      <w:r w:rsidRPr="00180602">
        <w:rPr>
          <w:color w:val="647F19" w:themeColor="accent6" w:themeShade="BF"/>
        </w:rPr>
        <w:t xml:space="preserve">Figure </w:t>
      </w:r>
      <w:r w:rsidR="00361BEF" w:rsidRPr="00180602">
        <w:rPr>
          <w:color w:val="647F19" w:themeColor="accent6" w:themeShade="BF"/>
        </w:rPr>
        <w:fldChar w:fldCharType="begin"/>
      </w:r>
      <w:r w:rsidRPr="00180602">
        <w:rPr>
          <w:color w:val="647F19" w:themeColor="accent6" w:themeShade="BF"/>
        </w:rPr>
        <w:instrText xml:space="preserve"> SEQ Figure \* ARABIC </w:instrText>
      </w:r>
      <w:r w:rsidR="00361BEF" w:rsidRPr="00180602">
        <w:rPr>
          <w:color w:val="647F19" w:themeColor="accent6" w:themeShade="BF"/>
        </w:rPr>
        <w:fldChar w:fldCharType="separate"/>
      </w:r>
      <w:r w:rsidR="006302CA">
        <w:rPr>
          <w:noProof/>
          <w:color w:val="647F19" w:themeColor="accent6" w:themeShade="BF"/>
        </w:rPr>
        <w:t>12</w:t>
      </w:r>
      <w:r w:rsidR="00361BEF" w:rsidRPr="00180602">
        <w:rPr>
          <w:color w:val="647F19" w:themeColor="accent6" w:themeShade="BF"/>
        </w:rPr>
        <w:fldChar w:fldCharType="end"/>
      </w:r>
      <w:r w:rsidRPr="00180602">
        <w:rPr>
          <w:color w:val="647F19" w:themeColor="accent6" w:themeShade="BF"/>
        </w:rPr>
        <w:t>: Search Results screen collapsed</w:t>
      </w:r>
    </w:p>
    <w:p w:rsidR="00883656" w:rsidRDefault="00883656" w:rsidP="00883656">
      <w:r>
        <w:rPr>
          <w:noProof/>
        </w:rPr>
        <w:lastRenderedPageBreak/>
        <w:drawing>
          <wp:inline distT="0" distB="0" distL="0" distR="0">
            <wp:extent cx="6400800" cy="1956435"/>
            <wp:effectExtent l="114300" t="76200" r="95250" b="81915"/>
            <wp:docPr id="3" name="Picture 2" descr="Search_Results_Expan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_Results_Expanded.png"/>
                    <pic:cNvPicPr/>
                  </pic:nvPicPr>
                  <pic:blipFill>
                    <a:blip r:embed="rId24" cstate="print"/>
                    <a:stretch>
                      <a:fillRect/>
                    </a:stretch>
                  </pic:blipFill>
                  <pic:spPr>
                    <a:xfrm>
                      <a:off x="0" y="0"/>
                      <a:ext cx="6400800" cy="19564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83656" w:rsidRPr="00883656" w:rsidRDefault="00883656" w:rsidP="00883656">
      <w:pPr>
        <w:pStyle w:val="Caption"/>
        <w:rPr>
          <w:color w:val="647F19" w:themeColor="accent6" w:themeShade="BF"/>
        </w:rPr>
      </w:pPr>
      <w:r w:rsidRPr="00883656">
        <w:rPr>
          <w:color w:val="647F19" w:themeColor="accent6" w:themeShade="BF"/>
        </w:rPr>
        <w:t xml:space="preserve">Figure </w:t>
      </w:r>
      <w:r w:rsidR="00361BEF" w:rsidRPr="00883656">
        <w:rPr>
          <w:color w:val="647F19" w:themeColor="accent6" w:themeShade="BF"/>
        </w:rPr>
        <w:fldChar w:fldCharType="begin"/>
      </w:r>
      <w:r w:rsidRPr="00883656">
        <w:rPr>
          <w:color w:val="647F19" w:themeColor="accent6" w:themeShade="BF"/>
        </w:rPr>
        <w:instrText xml:space="preserve"> SEQ Figure \* ARABIC </w:instrText>
      </w:r>
      <w:r w:rsidR="00361BEF" w:rsidRPr="00883656">
        <w:rPr>
          <w:color w:val="647F19" w:themeColor="accent6" w:themeShade="BF"/>
        </w:rPr>
        <w:fldChar w:fldCharType="separate"/>
      </w:r>
      <w:r w:rsidR="006302CA">
        <w:rPr>
          <w:noProof/>
          <w:color w:val="647F19" w:themeColor="accent6" w:themeShade="BF"/>
        </w:rPr>
        <w:t>13</w:t>
      </w:r>
      <w:r w:rsidR="00361BEF" w:rsidRPr="00883656">
        <w:rPr>
          <w:color w:val="647F19" w:themeColor="accent6" w:themeShade="BF"/>
        </w:rPr>
        <w:fldChar w:fldCharType="end"/>
      </w:r>
      <w:r w:rsidRPr="00883656">
        <w:rPr>
          <w:color w:val="647F19" w:themeColor="accent6" w:themeShade="BF"/>
        </w:rPr>
        <w:t xml:space="preserve">: Search Results screen Expanded </w:t>
      </w:r>
    </w:p>
    <w:p w:rsidR="00874B78" w:rsidRDefault="00006676" w:rsidP="00180602">
      <w:pPr>
        <w:pStyle w:val="ListParagraph"/>
        <w:numPr>
          <w:ilvl w:val="0"/>
          <w:numId w:val="14"/>
        </w:numPr>
      </w:pPr>
      <w:r>
        <w:t xml:space="preserve">If you have additional records to search, select the </w:t>
      </w:r>
      <w:r w:rsidR="00180602" w:rsidRPr="00180602">
        <w:rPr>
          <w:b/>
        </w:rPr>
        <w:t xml:space="preserve">Return to Search </w:t>
      </w:r>
      <w:r w:rsidR="00180602" w:rsidRPr="00006676">
        <w:rPr>
          <w:b/>
        </w:rPr>
        <w:t>form</w:t>
      </w:r>
      <w:r w:rsidR="00180602">
        <w:t xml:space="preserve"> link on the </w:t>
      </w:r>
      <w:r>
        <w:t>bottom</w:t>
      </w:r>
      <w:r w:rsidR="00180602">
        <w:t xml:space="preserve"> of your screen</w:t>
      </w:r>
      <w:r>
        <w:t xml:space="preserve">. </w:t>
      </w:r>
      <w:r w:rsidR="00180602">
        <w:t xml:space="preserve"> </w:t>
      </w:r>
      <w:r>
        <w:t xml:space="preserve"> </w:t>
      </w:r>
    </w:p>
    <w:p w:rsidR="00006676" w:rsidRDefault="00874B78" w:rsidP="00874B78">
      <w:pPr>
        <w:ind w:left="360"/>
      </w:pPr>
      <w:r w:rsidRPr="00874B78">
        <w:rPr>
          <w:b/>
          <w:noProof/>
          <w:color w:val="F72B1E" w:themeColor="accent1"/>
        </w:rPr>
        <w:drawing>
          <wp:inline distT="0" distB="0" distL="0" distR="0">
            <wp:extent cx="240030" cy="264211"/>
            <wp:effectExtent l="19050" t="0" r="762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43555" cy="268091"/>
                    </a:xfrm>
                    <a:prstGeom prst="rect">
                      <a:avLst/>
                    </a:prstGeom>
                    <a:noFill/>
                    <a:ln w="9525">
                      <a:noFill/>
                      <a:miter lim="800000"/>
                      <a:headEnd/>
                      <a:tailEnd/>
                    </a:ln>
                  </pic:spPr>
                </pic:pic>
              </a:graphicData>
            </a:graphic>
          </wp:inline>
        </w:drawing>
      </w:r>
      <w:r w:rsidR="00006676">
        <w:t xml:space="preserve">Keep in mind that the </w:t>
      </w:r>
      <w:r w:rsidR="00006676" w:rsidRPr="00874B78">
        <w:rPr>
          <w:b/>
        </w:rPr>
        <w:t xml:space="preserve">Search </w:t>
      </w:r>
      <w:r w:rsidR="00006676">
        <w:t xml:space="preserve">screens for </w:t>
      </w:r>
      <w:r w:rsidR="00006676" w:rsidRPr="00874B78">
        <w:rPr>
          <w:b/>
        </w:rPr>
        <w:t>Customers Not Yet</w:t>
      </w:r>
      <w:r w:rsidR="00006676">
        <w:t xml:space="preserve"> </w:t>
      </w:r>
      <w:r w:rsidR="00006676" w:rsidRPr="00874B78">
        <w:rPr>
          <w:b/>
        </w:rPr>
        <w:t>Enrolled</w:t>
      </w:r>
      <w:r w:rsidR="00006676">
        <w:t xml:space="preserve"> and </w:t>
      </w:r>
      <w:r w:rsidR="00006676" w:rsidRPr="00874B78">
        <w:rPr>
          <w:b/>
        </w:rPr>
        <w:t>Customers Enrolled</w:t>
      </w:r>
      <w:r w:rsidR="00006676">
        <w:t xml:space="preserve"> are</w:t>
      </w:r>
      <w:r w:rsidR="00F54611">
        <w:t xml:space="preserve"> </w:t>
      </w:r>
      <w:r w:rsidR="0082232C">
        <w:t xml:space="preserve">very </w:t>
      </w:r>
      <w:r w:rsidR="00305F29">
        <w:t>similar</w:t>
      </w:r>
      <w:r w:rsidR="0082232C">
        <w:t>;</w:t>
      </w:r>
      <w:r w:rsidR="00006676">
        <w:t xml:space="preserve"> </w:t>
      </w:r>
      <w:r w:rsidR="00692B1F">
        <w:t xml:space="preserve">however the </w:t>
      </w:r>
      <w:r w:rsidR="00006676">
        <w:t xml:space="preserve">search screen for </w:t>
      </w:r>
      <w:r w:rsidR="00006676" w:rsidRPr="00874B78">
        <w:rPr>
          <w:b/>
        </w:rPr>
        <w:t xml:space="preserve">Awards </w:t>
      </w:r>
      <w:r w:rsidR="002B1BBA" w:rsidRPr="002B1BBA">
        <w:t>is a bit different as</w:t>
      </w:r>
      <w:r w:rsidR="002B1BBA" w:rsidRPr="00874B78">
        <w:rPr>
          <w:b/>
        </w:rPr>
        <w:t xml:space="preserve"> </w:t>
      </w:r>
      <w:r w:rsidR="00006676">
        <w:t>shown below.</w:t>
      </w:r>
    </w:p>
    <w:p w:rsidR="00006676" w:rsidRDefault="00006676" w:rsidP="00171DF0">
      <w:pPr>
        <w:pStyle w:val="Heading3"/>
      </w:pPr>
      <w:r>
        <w:rPr>
          <w:noProof/>
        </w:rPr>
        <w:drawing>
          <wp:inline distT="0" distB="0" distL="0" distR="0">
            <wp:extent cx="6400800" cy="1010285"/>
            <wp:effectExtent l="114300" t="76200" r="95250" b="75565"/>
            <wp:docPr id="9" name="Picture 8" descr="Awards_Search_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ards_Search_screen.png"/>
                    <pic:cNvPicPr/>
                  </pic:nvPicPr>
                  <pic:blipFill>
                    <a:blip r:embed="rId25" cstate="print"/>
                    <a:stretch>
                      <a:fillRect/>
                    </a:stretch>
                  </pic:blipFill>
                  <pic:spPr>
                    <a:xfrm>
                      <a:off x="0" y="0"/>
                      <a:ext cx="6400800" cy="1010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71DF0" w:rsidRDefault="00171DF0" w:rsidP="00171DF0">
      <w:pPr>
        <w:pStyle w:val="Caption"/>
        <w:rPr>
          <w:color w:val="647F19" w:themeColor="accent6" w:themeShade="BF"/>
        </w:rPr>
      </w:pPr>
      <w:r w:rsidRPr="00171DF0">
        <w:rPr>
          <w:color w:val="647F19" w:themeColor="accent6" w:themeShade="BF"/>
        </w:rPr>
        <w:t xml:space="preserve">Figure </w:t>
      </w:r>
      <w:r w:rsidR="00361BEF" w:rsidRPr="00171DF0">
        <w:rPr>
          <w:color w:val="647F19" w:themeColor="accent6" w:themeShade="BF"/>
        </w:rPr>
        <w:fldChar w:fldCharType="begin"/>
      </w:r>
      <w:r w:rsidRPr="00171DF0">
        <w:rPr>
          <w:color w:val="647F19" w:themeColor="accent6" w:themeShade="BF"/>
        </w:rPr>
        <w:instrText xml:space="preserve"> SEQ Figure \* ARABIC </w:instrText>
      </w:r>
      <w:r w:rsidR="00361BEF" w:rsidRPr="00171DF0">
        <w:rPr>
          <w:color w:val="647F19" w:themeColor="accent6" w:themeShade="BF"/>
        </w:rPr>
        <w:fldChar w:fldCharType="separate"/>
      </w:r>
      <w:r w:rsidR="006302CA">
        <w:rPr>
          <w:noProof/>
          <w:color w:val="647F19" w:themeColor="accent6" w:themeShade="BF"/>
        </w:rPr>
        <w:t>14</w:t>
      </w:r>
      <w:r w:rsidR="00361BEF" w:rsidRPr="00171DF0">
        <w:rPr>
          <w:color w:val="647F19" w:themeColor="accent6" w:themeShade="BF"/>
        </w:rPr>
        <w:fldChar w:fldCharType="end"/>
      </w:r>
      <w:r w:rsidRPr="00171DF0">
        <w:rPr>
          <w:color w:val="647F19" w:themeColor="accent6" w:themeShade="BF"/>
        </w:rPr>
        <w:t>: Awards Search screen</w:t>
      </w:r>
    </w:p>
    <w:p w:rsidR="00805FA9" w:rsidRDefault="00805FA9" w:rsidP="00805FA9"/>
    <w:p w:rsidR="00037ADC" w:rsidRDefault="00037ADC" w:rsidP="00037ADC">
      <w:pPr>
        <w:pStyle w:val="Heading2"/>
      </w:pPr>
      <w:bookmarkStart w:id="16" w:name="_Toc342031349"/>
      <w:r>
        <w:t>AdHoc Awards</w:t>
      </w:r>
      <w:bookmarkEnd w:id="16"/>
    </w:p>
    <w:p w:rsidR="00C12509" w:rsidRDefault="00652929" w:rsidP="00252DAB">
      <w:r w:rsidRPr="00652929">
        <w:rPr>
          <w:b/>
        </w:rPr>
        <w:t xml:space="preserve">Ad Hoc </w:t>
      </w:r>
      <w:r w:rsidR="00AC7C3B">
        <w:rPr>
          <w:b/>
        </w:rPr>
        <w:t>a</w:t>
      </w:r>
      <w:r w:rsidR="00037ADC" w:rsidRPr="00652929">
        <w:rPr>
          <w:b/>
        </w:rPr>
        <w:t>wards</w:t>
      </w:r>
      <w:r w:rsidR="00037ADC">
        <w:t xml:space="preserve"> </w:t>
      </w:r>
      <w:r w:rsidR="00D45B55">
        <w:t xml:space="preserve">are </w:t>
      </w:r>
      <w:r w:rsidR="00AC7C3B">
        <w:t xml:space="preserve">NRG Plus’ </w:t>
      </w:r>
      <w:r w:rsidR="001E3F14">
        <w:t>co-brand partners</w:t>
      </w:r>
      <w:r w:rsidR="00113AE3">
        <w:t>’ awards</w:t>
      </w:r>
      <w:r w:rsidR="001E3F14">
        <w:t xml:space="preserve"> </w:t>
      </w:r>
      <w:r w:rsidR="00037ADC" w:rsidRPr="00AC7C3B">
        <w:rPr>
          <w:i/>
        </w:rPr>
        <w:t>created</w:t>
      </w:r>
      <w:r w:rsidR="00037ADC" w:rsidRPr="00CD797E">
        <w:t xml:space="preserve"> for a specific reason.</w:t>
      </w:r>
      <w:r w:rsidR="00037ADC">
        <w:t xml:space="preserve"> For example: An </w:t>
      </w:r>
      <w:r w:rsidR="00CD797E" w:rsidRPr="00AC7C3B">
        <w:rPr>
          <w:b/>
        </w:rPr>
        <w:t xml:space="preserve">AdHoc </w:t>
      </w:r>
      <w:r w:rsidR="00037ADC" w:rsidRPr="00AC7C3B">
        <w:rPr>
          <w:b/>
        </w:rPr>
        <w:t>award</w:t>
      </w:r>
      <w:r w:rsidR="00037ADC">
        <w:t xml:space="preserve"> may be created to ‘retain’ a</w:t>
      </w:r>
      <w:r w:rsidR="00CD797E">
        <w:t>n</w:t>
      </w:r>
      <w:r w:rsidR="00037ADC">
        <w:t xml:space="preserve"> </w:t>
      </w:r>
      <w:r w:rsidR="00AC7C3B">
        <w:t xml:space="preserve">NRG Plus </w:t>
      </w:r>
      <w:r w:rsidR="00CD797E">
        <w:t xml:space="preserve">customer </w:t>
      </w:r>
      <w:r w:rsidR="00113AE3">
        <w:t xml:space="preserve">or </w:t>
      </w:r>
      <w:r>
        <w:t>to sustain</w:t>
      </w:r>
      <w:r w:rsidR="00113AE3">
        <w:t xml:space="preserve"> customer goodwill.</w:t>
      </w:r>
    </w:p>
    <w:p w:rsidR="00037ADC" w:rsidRDefault="00037ADC" w:rsidP="00037ADC">
      <w:r>
        <w:rPr>
          <w:noProof/>
        </w:rPr>
        <w:drawing>
          <wp:inline distT="0" distB="0" distL="0" distR="0">
            <wp:extent cx="6400800" cy="1059815"/>
            <wp:effectExtent l="114300" t="76200" r="95250" b="83185"/>
            <wp:docPr id="11" name="Picture 10" descr="Ad_Hoc_Awards_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_Hoc_Awards_screen.png"/>
                    <pic:cNvPicPr/>
                  </pic:nvPicPr>
                  <pic:blipFill>
                    <a:blip r:embed="rId26" cstate="print"/>
                    <a:stretch>
                      <a:fillRect/>
                    </a:stretch>
                  </pic:blipFill>
                  <pic:spPr>
                    <a:xfrm>
                      <a:off x="0" y="0"/>
                      <a:ext cx="6400800" cy="1059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37ADC" w:rsidRDefault="00037ADC" w:rsidP="00037ADC">
      <w:pPr>
        <w:pStyle w:val="Caption"/>
        <w:rPr>
          <w:color w:val="647F19" w:themeColor="accent6" w:themeShade="BF"/>
        </w:rPr>
      </w:pPr>
      <w:r w:rsidRPr="00037ADC">
        <w:rPr>
          <w:color w:val="647F19" w:themeColor="accent6" w:themeShade="BF"/>
        </w:rPr>
        <w:t xml:space="preserve">Figure </w:t>
      </w:r>
      <w:r w:rsidR="00361BEF" w:rsidRPr="00037ADC">
        <w:rPr>
          <w:color w:val="647F19" w:themeColor="accent6" w:themeShade="BF"/>
        </w:rPr>
        <w:fldChar w:fldCharType="begin"/>
      </w:r>
      <w:r w:rsidRPr="00037ADC">
        <w:rPr>
          <w:color w:val="647F19" w:themeColor="accent6" w:themeShade="BF"/>
        </w:rPr>
        <w:instrText xml:space="preserve"> SEQ Figure \* ARABIC </w:instrText>
      </w:r>
      <w:r w:rsidR="00361BEF" w:rsidRPr="00037ADC">
        <w:rPr>
          <w:color w:val="647F19" w:themeColor="accent6" w:themeShade="BF"/>
        </w:rPr>
        <w:fldChar w:fldCharType="separate"/>
      </w:r>
      <w:r w:rsidR="006302CA">
        <w:rPr>
          <w:noProof/>
          <w:color w:val="647F19" w:themeColor="accent6" w:themeShade="BF"/>
        </w:rPr>
        <w:t>15</w:t>
      </w:r>
      <w:r w:rsidR="00361BEF" w:rsidRPr="00037ADC">
        <w:rPr>
          <w:color w:val="647F19" w:themeColor="accent6" w:themeShade="BF"/>
        </w:rPr>
        <w:fldChar w:fldCharType="end"/>
      </w:r>
      <w:r w:rsidR="00113AE3">
        <w:rPr>
          <w:color w:val="647F19" w:themeColor="accent6" w:themeShade="BF"/>
        </w:rPr>
        <w:t>: Ad</w:t>
      </w:r>
      <w:r w:rsidRPr="00037ADC">
        <w:rPr>
          <w:color w:val="647F19" w:themeColor="accent6" w:themeShade="BF"/>
        </w:rPr>
        <w:t>Hoc Awards screen</w:t>
      </w:r>
    </w:p>
    <w:p w:rsidR="00113AE3" w:rsidRDefault="00CD797E" w:rsidP="00652929">
      <w:pPr>
        <w:pStyle w:val="ListParagraph"/>
        <w:numPr>
          <w:ilvl w:val="0"/>
          <w:numId w:val="17"/>
        </w:numPr>
      </w:pPr>
      <w:r>
        <w:t xml:space="preserve">To create an </w:t>
      </w:r>
      <w:r w:rsidRPr="00AC7C3B">
        <w:rPr>
          <w:b/>
        </w:rPr>
        <w:t>AdHoc award</w:t>
      </w:r>
      <w:r>
        <w:t xml:space="preserve">, enter the </w:t>
      </w:r>
      <w:r w:rsidR="00AC7C3B">
        <w:rPr>
          <w:b/>
        </w:rPr>
        <w:t>NRG Plus</w:t>
      </w:r>
      <w:r w:rsidRPr="00652929">
        <w:rPr>
          <w:b/>
        </w:rPr>
        <w:t xml:space="preserve"> ID</w:t>
      </w:r>
      <w:r>
        <w:t xml:space="preserve"> number</w:t>
      </w:r>
      <w:r w:rsidR="00944271">
        <w:t xml:space="preserve"> (six digits) </w:t>
      </w:r>
      <w:r>
        <w:t xml:space="preserve">in the </w:t>
      </w:r>
      <w:r w:rsidRPr="00805FA9">
        <w:rPr>
          <w:b/>
        </w:rPr>
        <w:t>EP ID</w:t>
      </w:r>
      <w:r>
        <w:t xml:space="preserve"> field</w:t>
      </w:r>
      <w:r w:rsidR="00113AE3">
        <w:t>.</w:t>
      </w:r>
    </w:p>
    <w:p w:rsidR="00FC4ADA" w:rsidRDefault="0009729D" w:rsidP="00652929">
      <w:pPr>
        <w:pStyle w:val="ListParagraph"/>
        <w:numPr>
          <w:ilvl w:val="0"/>
          <w:numId w:val="17"/>
        </w:numPr>
      </w:pPr>
      <w:r>
        <w:t>Enter the</w:t>
      </w:r>
      <w:r w:rsidR="00CD797E">
        <w:t xml:space="preserve"> </w:t>
      </w:r>
      <w:r w:rsidR="00CD797E" w:rsidRPr="00652929">
        <w:rPr>
          <w:b/>
        </w:rPr>
        <w:t>Utility ID</w:t>
      </w:r>
      <w:r w:rsidR="00944271" w:rsidRPr="00652929">
        <w:rPr>
          <w:b/>
        </w:rPr>
        <w:t xml:space="preserve"> </w:t>
      </w:r>
      <w:r w:rsidR="00944271">
        <w:t>number</w:t>
      </w:r>
      <w:r w:rsidR="00CD797E">
        <w:t xml:space="preserve"> in</w:t>
      </w:r>
      <w:r w:rsidR="00944271">
        <w:t xml:space="preserve"> </w:t>
      </w:r>
      <w:r w:rsidR="00CD797E">
        <w:t xml:space="preserve">the </w:t>
      </w:r>
      <w:r w:rsidR="00CD797E" w:rsidRPr="00652929">
        <w:rPr>
          <w:b/>
        </w:rPr>
        <w:t>Utility ID</w:t>
      </w:r>
      <w:r w:rsidR="00CD797E">
        <w:t xml:space="preserve"> field. </w:t>
      </w:r>
    </w:p>
    <w:p w:rsidR="00CD797E" w:rsidRDefault="00FC4ADA" w:rsidP="00FC4ADA">
      <w:pPr>
        <w:ind w:left="720"/>
      </w:pPr>
      <w:r>
        <w:rPr>
          <w:noProof/>
        </w:rPr>
        <w:lastRenderedPageBreak/>
        <w:drawing>
          <wp:inline distT="0" distB="0" distL="0" distR="0">
            <wp:extent cx="331470" cy="364864"/>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332090" cy="365546"/>
                    </a:xfrm>
                    <a:prstGeom prst="rect">
                      <a:avLst/>
                    </a:prstGeom>
                    <a:noFill/>
                    <a:ln w="9525">
                      <a:noFill/>
                      <a:miter lim="800000"/>
                      <a:headEnd/>
                      <a:tailEnd/>
                    </a:ln>
                  </pic:spPr>
                </pic:pic>
              </a:graphicData>
            </a:graphic>
          </wp:inline>
        </w:drawing>
      </w:r>
      <w:r w:rsidR="00CD797E">
        <w:t xml:space="preserve">The list of </w:t>
      </w:r>
      <w:r w:rsidR="00CD797E" w:rsidRPr="002F1A74">
        <w:rPr>
          <w:b/>
        </w:rPr>
        <w:t>Utility Identification numbers</w:t>
      </w:r>
      <w:r w:rsidR="00CD797E">
        <w:t xml:space="preserve"> is available at &lt;</w:t>
      </w:r>
      <w:r w:rsidR="00CD797E" w:rsidRPr="00FC4ADA">
        <w:rPr>
          <w:b/>
          <w:color w:val="F72B1E" w:themeColor="accent1"/>
        </w:rPr>
        <w:t>INSERT LINK</w:t>
      </w:r>
      <w:r w:rsidR="00805FA9">
        <w:rPr>
          <w:b/>
          <w:color w:val="F72B1E" w:themeColor="accent1"/>
        </w:rPr>
        <w:t xml:space="preserve"> </w:t>
      </w:r>
      <w:r w:rsidR="00805FA9">
        <w:rPr>
          <w:b/>
          <w:color w:val="FF0000"/>
        </w:rPr>
        <w:t>ONCE GUI IS COMPLETE</w:t>
      </w:r>
      <w:r w:rsidR="00805FA9">
        <w:t xml:space="preserve"> </w:t>
      </w:r>
      <w:r w:rsidR="00CD797E">
        <w:t xml:space="preserve">&gt;. </w:t>
      </w:r>
    </w:p>
    <w:p w:rsidR="00CD797E" w:rsidRDefault="00CD797E" w:rsidP="00652929">
      <w:pPr>
        <w:pStyle w:val="ListParagraph"/>
        <w:numPr>
          <w:ilvl w:val="0"/>
          <w:numId w:val="17"/>
        </w:numPr>
      </w:pPr>
      <w:r>
        <w:t xml:space="preserve">Enter the award amount in the </w:t>
      </w:r>
      <w:r w:rsidRPr="00652929">
        <w:rPr>
          <w:b/>
        </w:rPr>
        <w:t>Award Amount</w:t>
      </w:r>
      <w:r>
        <w:t xml:space="preserve"> field (numbers only) </w:t>
      </w:r>
    </w:p>
    <w:p w:rsidR="00CD797E" w:rsidRDefault="00CD797E" w:rsidP="00652929">
      <w:pPr>
        <w:pStyle w:val="ListParagraph"/>
        <w:numPr>
          <w:ilvl w:val="0"/>
          <w:numId w:val="17"/>
        </w:numPr>
      </w:pPr>
      <w:r>
        <w:t xml:space="preserve">Select the type of award from the </w:t>
      </w:r>
      <w:r w:rsidRPr="00652929">
        <w:rPr>
          <w:b/>
        </w:rPr>
        <w:t>Award Type</w:t>
      </w:r>
      <w:r>
        <w:t xml:space="preserve"> pull-down menu. Your options are: </w:t>
      </w:r>
      <w:r w:rsidR="008B3978" w:rsidRPr="008B3978">
        <w:rPr>
          <w:b/>
        </w:rPr>
        <w:t>Bonus</w:t>
      </w:r>
      <w:r w:rsidR="008B3978">
        <w:t xml:space="preserve"> </w:t>
      </w:r>
      <w:r w:rsidRPr="00652929">
        <w:rPr>
          <w:b/>
        </w:rPr>
        <w:t>Goodwill</w:t>
      </w:r>
      <w:r>
        <w:t xml:space="preserve"> and </w:t>
      </w:r>
      <w:r w:rsidR="008B3978" w:rsidRPr="008B3978">
        <w:rPr>
          <w:b/>
        </w:rPr>
        <w:t xml:space="preserve">Bonus </w:t>
      </w:r>
      <w:r w:rsidRPr="008B3978">
        <w:rPr>
          <w:b/>
        </w:rPr>
        <w:t>Retention</w:t>
      </w:r>
      <w:r>
        <w:t xml:space="preserve">. </w:t>
      </w:r>
    </w:p>
    <w:p w:rsidR="00CD797E" w:rsidRDefault="00652929" w:rsidP="00652929">
      <w:pPr>
        <w:pStyle w:val="ListParagraph"/>
        <w:numPr>
          <w:ilvl w:val="0"/>
          <w:numId w:val="17"/>
        </w:numPr>
      </w:pPr>
      <w:r>
        <w:t xml:space="preserve">Choose </w:t>
      </w:r>
      <w:r w:rsidR="00CD797E">
        <w:t xml:space="preserve">the </w:t>
      </w:r>
      <w:r w:rsidR="00AC7C3B">
        <w:t xml:space="preserve">Award </w:t>
      </w:r>
      <w:r w:rsidR="00CD797E">
        <w:t>date due by</w:t>
      </w:r>
      <w:r>
        <w:t xml:space="preserve"> selecting </w:t>
      </w:r>
      <w:r w:rsidR="00CD797E">
        <w:t xml:space="preserve">the </w:t>
      </w:r>
      <w:r w:rsidR="00CD797E" w:rsidRPr="00652929">
        <w:rPr>
          <w:b/>
        </w:rPr>
        <w:t>Calendar</w:t>
      </w:r>
      <w:r w:rsidR="00CD797E">
        <w:t xml:space="preserve"> icon next to the </w:t>
      </w:r>
      <w:r w:rsidR="00CD797E" w:rsidRPr="00652929">
        <w:rPr>
          <w:b/>
        </w:rPr>
        <w:t>Date Due</w:t>
      </w:r>
      <w:r w:rsidR="00CD797E">
        <w:t xml:space="preserve"> field and </w:t>
      </w:r>
      <w:r>
        <w:t xml:space="preserve">choosing the </w:t>
      </w:r>
      <w:r w:rsidR="00CD797E">
        <w:t>date</w:t>
      </w:r>
      <w:r>
        <w:t xml:space="preserve"> the award is due</w:t>
      </w:r>
      <w:r w:rsidR="00CD797E">
        <w:t xml:space="preserve">. </w:t>
      </w:r>
    </w:p>
    <w:p w:rsidR="00CD797E" w:rsidRDefault="00CD797E" w:rsidP="00652929">
      <w:pPr>
        <w:pStyle w:val="ListParagraph"/>
        <w:numPr>
          <w:ilvl w:val="0"/>
          <w:numId w:val="17"/>
        </w:numPr>
      </w:pPr>
      <w:r>
        <w:t xml:space="preserve">Select the </w:t>
      </w:r>
      <w:r w:rsidRPr="00652929">
        <w:rPr>
          <w:b/>
        </w:rPr>
        <w:t>Confirm Customer</w:t>
      </w:r>
      <w:r>
        <w:t xml:space="preserve"> button to confirm</w:t>
      </w:r>
      <w:r w:rsidR="00EF50E6">
        <w:t xml:space="preserve"> the </w:t>
      </w:r>
      <w:r w:rsidR="00EF50E6" w:rsidRPr="00D45B55">
        <w:rPr>
          <w:b/>
        </w:rPr>
        <w:t>Ad Hoc</w:t>
      </w:r>
      <w:r w:rsidR="00EF50E6">
        <w:t xml:space="preserve"> </w:t>
      </w:r>
      <w:r w:rsidR="00EF50E6" w:rsidRPr="00AC7C3B">
        <w:rPr>
          <w:b/>
        </w:rPr>
        <w:t>award</w:t>
      </w:r>
      <w:r w:rsidR="00EF50E6">
        <w:t xml:space="preserve">. </w:t>
      </w:r>
      <w:r w:rsidR="008144F0">
        <w:t xml:space="preserve">The </w:t>
      </w:r>
      <w:r w:rsidR="008144F0" w:rsidRPr="008144F0">
        <w:rPr>
          <w:b/>
        </w:rPr>
        <w:t>Customer Info</w:t>
      </w:r>
      <w:r w:rsidR="008144F0">
        <w:t xml:space="preserve"> </w:t>
      </w:r>
      <w:r w:rsidR="008144F0" w:rsidRPr="008144F0">
        <w:rPr>
          <w:b/>
        </w:rPr>
        <w:t>&amp; Awards Summary</w:t>
      </w:r>
      <w:r w:rsidR="008144F0">
        <w:t xml:space="preserve"> screen displays.</w:t>
      </w:r>
    </w:p>
    <w:p w:rsidR="008144F0" w:rsidRDefault="008144F0" w:rsidP="008144F0">
      <w:r>
        <w:rPr>
          <w:noProof/>
        </w:rPr>
        <w:drawing>
          <wp:inline distT="0" distB="0" distL="0" distR="0">
            <wp:extent cx="6400800" cy="1760220"/>
            <wp:effectExtent l="133350" t="57150" r="114300" b="68580"/>
            <wp:docPr id="13" name="Picture 12" descr="AD_Hoc_Awards_Confir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_Hoc_Awards_Confirmed.png"/>
                    <pic:cNvPicPr/>
                  </pic:nvPicPr>
                  <pic:blipFill>
                    <a:blip r:embed="rId28" cstate="print"/>
                    <a:stretch>
                      <a:fillRect/>
                    </a:stretch>
                  </pic:blipFill>
                  <pic:spPr>
                    <a:xfrm>
                      <a:off x="0" y="0"/>
                      <a:ext cx="6400800" cy="1760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144F0" w:rsidRPr="00550D28" w:rsidRDefault="008144F0" w:rsidP="008144F0">
      <w:pPr>
        <w:pStyle w:val="Caption"/>
        <w:rPr>
          <w:color w:val="647F19" w:themeColor="accent6" w:themeShade="BF"/>
        </w:rPr>
      </w:pPr>
      <w:r w:rsidRPr="00550D28">
        <w:rPr>
          <w:color w:val="647F19" w:themeColor="accent6" w:themeShade="BF"/>
        </w:rPr>
        <w:t xml:space="preserve">Figure </w:t>
      </w:r>
      <w:r w:rsidR="00057F8B" w:rsidRPr="00550D28">
        <w:rPr>
          <w:color w:val="647F19" w:themeColor="accent6" w:themeShade="BF"/>
        </w:rPr>
        <w:fldChar w:fldCharType="begin"/>
      </w:r>
      <w:r w:rsidR="00057F8B" w:rsidRPr="00550D28">
        <w:rPr>
          <w:color w:val="647F19" w:themeColor="accent6" w:themeShade="BF"/>
        </w:rPr>
        <w:instrText xml:space="preserve"> SEQ Figure \* ARABIC </w:instrText>
      </w:r>
      <w:r w:rsidR="00057F8B" w:rsidRPr="00550D28">
        <w:rPr>
          <w:color w:val="647F19" w:themeColor="accent6" w:themeShade="BF"/>
        </w:rPr>
        <w:fldChar w:fldCharType="separate"/>
      </w:r>
      <w:r w:rsidR="006302CA" w:rsidRPr="00550D28">
        <w:rPr>
          <w:noProof/>
          <w:color w:val="647F19" w:themeColor="accent6" w:themeShade="BF"/>
        </w:rPr>
        <w:t>16</w:t>
      </w:r>
      <w:r w:rsidR="00057F8B" w:rsidRPr="00550D28">
        <w:rPr>
          <w:noProof/>
          <w:color w:val="647F19" w:themeColor="accent6" w:themeShade="BF"/>
        </w:rPr>
        <w:fldChar w:fldCharType="end"/>
      </w:r>
      <w:r w:rsidRPr="00550D28">
        <w:rPr>
          <w:color w:val="647F19" w:themeColor="accent6" w:themeShade="BF"/>
        </w:rPr>
        <w:t>: Customer Info &amp; Awards Summary screen</w:t>
      </w:r>
    </w:p>
    <w:p w:rsidR="008144F0" w:rsidRDefault="008144F0" w:rsidP="008144F0">
      <w:pPr>
        <w:pStyle w:val="ListParagraph"/>
      </w:pPr>
    </w:p>
    <w:p w:rsidR="0017280F" w:rsidRDefault="008144F0" w:rsidP="00652929">
      <w:pPr>
        <w:pStyle w:val="ListParagraph"/>
        <w:numPr>
          <w:ilvl w:val="0"/>
          <w:numId w:val="17"/>
        </w:numPr>
      </w:pPr>
      <w:r>
        <w:t>C</w:t>
      </w:r>
      <w:r w:rsidR="0017280F">
        <w:t xml:space="preserve">heck the accuracy of the </w:t>
      </w:r>
      <w:r w:rsidR="00D05956">
        <w:t xml:space="preserve">customer’s </w:t>
      </w:r>
      <w:r w:rsidR="0017280F">
        <w:t>information.</w:t>
      </w:r>
      <w:r w:rsidR="00D05956">
        <w:t xml:space="preserve"> Once you’ve confirmed that the information is correct, select the </w:t>
      </w:r>
      <w:r w:rsidR="00D05956" w:rsidRPr="00D05956">
        <w:rPr>
          <w:b/>
        </w:rPr>
        <w:t>Subm</w:t>
      </w:r>
      <w:r w:rsidR="0017280F" w:rsidRPr="00D05956">
        <w:rPr>
          <w:b/>
        </w:rPr>
        <w:t>i</w:t>
      </w:r>
      <w:r w:rsidR="0017280F" w:rsidRPr="0017280F">
        <w:rPr>
          <w:b/>
        </w:rPr>
        <w:t>t Award</w:t>
      </w:r>
      <w:r w:rsidR="0017280F">
        <w:t xml:space="preserve"> button</w:t>
      </w:r>
      <w:r w:rsidR="00D05956">
        <w:t xml:space="preserve"> to submit the award. </w:t>
      </w:r>
      <w:r w:rsidR="0017280F">
        <w:t xml:space="preserve"> </w:t>
      </w:r>
    </w:p>
    <w:p w:rsidR="0017280F" w:rsidRDefault="0017280F" w:rsidP="0017280F">
      <w:pPr>
        <w:pStyle w:val="ListParagraph"/>
      </w:pPr>
    </w:p>
    <w:sectPr w:rsidR="0017280F" w:rsidSect="00BA6E4F">
      <w:headerReference w:type="default" r:id="rId29"/>
      <w:footerReference w:type="default" r:id="rId30"/>
      <w:footerReference w:type="first" r:id="rId31"/>
      <w:pgSz w:w="12240" w:h="15840" w:code="1"/>
      <w:pgMar w:top="720" w:right="1080" w:bottom="720" w:left="1080" w:header="576"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7759" w:rsidRDefault="00197759">
      <w:pPr>
        <w:spacing w:before="0" w:after="0" w:line="240" w:lineRule="auto"/>
      </w:pPr>
      <w:r>
        <w:separator/>
      </w:r>
    </w:p>
  </w:endnote>
  <w:endnote w:type="continuationSeparator" w:id="0">
    <w:p w:rsidR="00197759" w:rsidRDefault="0019775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stral">
    <w:panose1 w:val="03090702030407020403"/>
    <w:charset w:val="00"/>
    <w:family w:val="script"/>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3066"/>
      <w:docPartObj>
        <w:docPartGallery w:val="Page Numbers (Bottom of Page)"/>
        <w:docPartUnique/>
      </w:docPartObj>
    </w:sdtPr>
    <w:sdtEndPr/>
    <w:sdtContent>
      <w:p w:rsidR="00683D00" w:rsidRDefault="00057F8B">
        <w:pPr>
          <w:pStyle w:val="Footer"/>
          <w:jc w:val="center"/>
        </w:pPr>
        <w:r>
          <w:fldChar w:fldCharType="begin"/>
        </w:r>
        <w:r>
          <w:instrText xml:space="preserve"> PAGE   \* MERGEFORMAT </w:instrText>
        </w:r>
        <w:r>
          <w:fldChar w:fldCharType="separate"/>
        </w:r>
        <w:r w:rsidR="00817BE2">
          <w:rPr>
            <w:noProof/>
          </w:rPr>
          <w:t>8</w:t>
        </w:r>
        <w:r>
          <w:rPr>
            <w:noProof/>
          </w:rPr>
          <w:fldChar w:fldCharType="end"/>
        </w:r>
      </w:p>
    </w:sdtContent>
  </w:sdt>
  <w:p w:rsidR="00683D00" w:rsidRDefault="00683D00">
    <w:pPr>
      <w:pStyle w:val="NoSpacing"/>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3065"/>
      <w:docPartObj>
        <w:docPartGallery w:val="Page Numbers (Bottom of Page)"/>
        <w:docPartUnique/>
      </w:docPartObj>
    </w:sdtPr>
    <w:sdtEndPr/>
    <w:sdtContent>
      <w:p w:rsidR="00683D00" w:rsidRDefault="00057F8B">
        <w:pPr>
          <w:pStyle w:val="Footer"/>
          <w:jc w:val="center"/>
        </w:pPr>
        <w:r>
          <w:fldChar w:fldCharType="begin"/>
        </w:r>
        <w:r>
          <w:instrText xml:space="preserve"> PAGE   \* MERGEFORMAT </w:instrText>
        </w:r>
        <w:r>
          <w:fldChar w:fldCharType="separate"/>
        </w:r>
        <w:r w:rsidR="00817BE2">
          <w:rPr>
            <w:noProof/>
          </w:rPr>
          <w:t>0</w:t>
        </w:r>
        <w:r>
          <w:rPr>
            <w:noProof/>
          </w:rPr>
          <w:fldChar w:fldCharType="end"/>
        </w:r>
      </w:p>
    </w:sdtContent>
  </w:sdt>
  <w:p w:rsidR="00683D00" w:rsidRDefault="00683D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7759" w:rsidRDefault="00197759">
      <w:pPr>
        <w:spacing w:before="0" w:after="0" w:line="240" w:lineRule="auto"/>
      </w:pPr>
      <w:r>
        <w:separator/>
      </w:r>
    </w:p>
  </w:footnote>
  <w:footnote w:type="continuationSeparator" w:id="0">
    <w:p w:rsidR="00197759" w:rsidRDefault="00197759">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0" w:type="pct"/>
      <w:tblBorders>
        <w:top w:val="none" w:sz="0" w:space="0" w:color="auto"/>
        <w:left w:val="none" w:sz="0" w:space="0" w:color="auto"/>
        <w:bottom w:val="dashSmallGap"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5155"/>
      <w:gridCol w:w="5155"/>
    </w:tblGrid>
    <w:tr w:rsidR="00683D00">
      <w:sdt>
        <w:sdtPr>
          <w:rPr>
            <w:noProof/>
          </w:rPr>
          <w:alias w:val="Click icon to replace logo"/>
          <w:tag w:val="Click icon to replace logo"/>
          <w:id w:val="1119261312"/>
          <w:picture/>
        </w:sdtPr>
        <w:sdtEndPr/>
        <w:sdtContent>
          <w:tc>
            <w:tcPr>
              <w:tcW w:w="5148" w:type="dxa"/>
              <w:tcMar>
                <w:left w:w="115" w:type="dxa"/>
                <w:right w:w="115" w:type="dxa"/>
              </w:tcMar>
              <w:vAlign w:val="bottom"/>
            </w:tcPr>
            <w:p w:rsidR="00683D00" w:rsidRDefault="00683D00">
              <w:pPr>
                <w:pStyle w:val="NoSpacing"/>
                <w:spacing w:after="80"/>
              </w:pPr>
              <w:r>
                <w:rPr>
                  <w:noProof/>
                </w:rPr>
                <w:drawing>
                  <wp:inline distT="0" distB="0" distL="0" distR="0">
                    <wp:extent cx="1863716" cy="226887"/>
                    <wp:effectExtent l="19050" t="0" r="3184" b="0"/>
                    <wp:docPr id="16"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tretch>
                              <a:fillRect/>
                            </a:stretch>
                          </pic:blipFill>
                          <pic:spPr bwMode="auto">
                            <a:xfrm>
                              <a:off x="0" y="0"/>
                              <a:ext cx="1863716" cy="226887"/>
                            </a:xfrm>
                            <a:prstGeom prst="rect">
                              <a:avLst/>
                            </a:prstGeom>
                            <a:noFill/>
                            <a:ln>
                              <a:noFill/>
                            </a:ln>
                            <a:extLst>
                              <a:ext uri="{53640926-AAD7-44D8-BBD7-CCE9431645EC}">
                                <a14:shadowObscured xmlns:a14="http://schemas.microsoft.com/office/drawing/2010/main"/>
                              </a:ext>
                            </a:extLst>
                          </pic:spPr>
                        </pic:pic>
                      </a:graphicData>
                    </a:graphic>
                  </wp:inline>
                </w:drawing>
              </w:r>
            </w:p>
          </w:tc>
        </w:sdtContent>
      </w:sdt>
      <w:tc>
        <w:tcPr>
          <w:tcW w:w="5148" w:type="dxa"/>
          <w:tcMar>
            <w:left w:w="115" w:type="dxa"/>
            <w:right w:w="115" w:type="dxa"/>
          </w:tcMar>
          <w:vAlign w:val="bottom"/>
        </w:tcPr>
        <w:p w:rsidR="00683D00" w:rsidRDefault="00197759" w:rsidP="00BA6E4F">
          <w:pPr>
            <w:pStyle w:val="ReportName"/>
          </w:pPr>
          <w:sdt>
            <w:sdtPr>
              <w:alias w:val="Report Title"/>
              <w:tag w:val="Report Title"/>
              <w:id w:val="1457518547"/>
              <w:dataBinding w:prefixMappings="xmlns:ns0='http://purl.org/dc/elements/1.1/' xmlns:ns1='http://schemas.openxmlformats.org/package/2006/metadata/core-properties' " w:xpath="/ns1:coreProperties[1]/ns0:description[1]" w:storeItemID="{6C3C8BC8-F283-45AE-878A-BAB7291924A1}"/>
              <w:text w:multiLine="1"/>
            </w:sdtPr>
            <w:sdtEndPr/>
            <w:sdtContent>
              <w:r w:rsidR="00683D00">
                <w:t>EP Net User Guide</w:t>
              </w:r>
            </w:sdtContent>
          </w:sdt>
          <w:r w:rsidR="00683D00">
            <w:t xml:space="preserve"> </w:t>
          </w:r>
        </w:p>
      </w:tc>
    </w:tr>
  </w:tbl>
  <w:p w:rsidR="00683D00" w:rsidRDefault="00683D0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C0DE878C"/>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7D04BD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C07175"/>
    <w:multiLevelType w:val="hybridMultilevel"/>
    <w:tmpl w:val="D8FCC2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FD5326"/>
    <w:multiLevelType w:val="hybridMultilevel"/>
    <w:tmpl w:val="C1D25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52378B"/>
    <w:multiLevelType w:val="hybridMultilevel"/>
    <w:tmpl w:val="A9D49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A36098"/>
    <w:multiLevelType w:val="hybridMultilevel"/>
    <w:tmpl w:val="BE7E98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DB753E"/>
    <w:multiLevelType w:val="hybridMultilevel"/>
    <w:tmpl w:val="590CA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7C3FC1"/>
    <w:multiLevelType w:val="hybridMultilevel"/>
    <w:tmpl w:val="72CEC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320ADC"/>
    <w:multiLevelType w:val="hybridMultilevel"/>
    <w:tmpl w:val="E6A60516"/>
    <w:lvl w:ilvl="0" w:tplc="7BBEA1BC">
      <w:start w:val="1"/>
      <w:numFmt w:val="bullet"/>
      <w:pStyle w:val="ListBulletNegative"/>
      <w:lvlText w:val=""/>
      <w:lvlJc w:val="left"/>
      <w:pPr>
        <w:ind w:left="576" w:hanging="432"/>
      </w:pPr>
      <w:rPr>
        <w:rFonts w:ascii="Wingdings 3" w:hAnsi="Wingdings 3" w:hint="default"/>
        <w:color w:val="7F7F7F" w:themeColor="text1" w:themeTint="80"/>
        <w:position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B37585"/>
    <w:multiLevelType w:val="hybridMultilevel"/>
    <w:tmpl w:val="7390D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124C38"/>
    <w:multiLevelType w:val="hybridMultilevel"/>
    <w:tmpl w:val="A9D49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F369CB"/>
    <w:multiLevelType w:val="hybridMultilevel"/>
    <w:tmpl w:val="6FC07668"/>
    <w:lvl w:ilvl="0" w:tplc="F4A86E0A">
      <w:start w:val="1"/>
      <w:numFmt w:val="bullet"/>
      <w:pStyle w:val="ListBullet"/>
      <w:lvlText w:val=""/>
      <w:lvlJc w:val="left"/>
      <w:pPr>
        <w:ind w:left="576" w:hanging="432"/>
      </w:pPr>
      <w:rPr>
        <w:rFonts w:ascii="Wingdings 3" w:hAnsi="Wingdings 3" w:hint="default"/>
        <w:color w:val="F72B1E" w:themeColor="accent1"/>
        <w:position w:val="-4"/>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160F50"/>
    <w:multiLevelType w:val="hybridMultilevel"/>
    <w:tmpl w:val="18FAA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F01959"/>
    <w:multiLevelType w:val="hybridMultilevel"/>
    <w:tmpl w:val="223CB8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86286D"/>
    <w:multiLevelType w:val="hybridMultilevel"/>
    <w:tmpl w:val="2EB062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91A38EF"/>
    <w:multiLevelType w:val="hybridMultilevel"/>
    <w:tmpl w:val="250494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FB21B13"/>
    <w:multiLevelType w:val="hybridMultilevel"/>
    <w:tmpl w:val="A434D14A"/>
    <w:lvl w:ilvl="0" w:tplc="0409000F">
      <w:start w:val="1"/>
      <w:numFmt w:val="decimal"/>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7" w15:restartNumberingAfterBreak="0">
    <w:nsid w:val="562F0D99"/>
    <w:multiLevelType w:val="hybridMultilevel"/>
    <w:tmpl w:val="BE102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871A5F"/>
    <w:multiLevelType w:val="hybridMultilevel"/>
    <w:tmpl w:val="B0DEBF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AD3391"/>
    <w:multiLevelType w:val="hybridMultilevel"/>
    <w:tmpl w:val="0B365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92621E"/>
    <w:multiLevelType w:val="hybridMultilevel"/>
    <w:tmpl w:val="D7961F0E"/>
    <w:lvl w:ilvl="0" w:tplc="28D4CCA2">
      <w:numFmt w:val="bullet"/>
      <w:lvlText w:val="-"/>
      <w:lvlJc w:val="left"/>
      <w:pPr>
        <w:ind w:left="720" w:hanging="360"/>
      </w:pPr>
      <w:rPr>
        <w:rFonts w:ascii="Mistral" w:eastAsiaTheme="minorHAnsi" w:hAnsi="Mistra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EE1AB6"/>
    <w:multiLevelType w:val="hybridMultilevel"/>
    <w:tmpl w:val="C98ED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673FD4"/>
    <w:multiLevelType w:val="hybridMultilevel"/>
    <w:tmpl w:val="D91EF0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14792B"/>
    <w:multiLevelType w:val="hybridMultilevel"/>
    <w:tmpl w:val="5E264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9E6423"/>
    <w:multiLevelType w:val="hybridMultilevel"/>
    <w:tmpl w:val="CFC2D7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AF7215D"/>
    <w:multiLevelType w:val="hybridMultilevel"/>
    <w:tmpl w:val="2CC03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1"/>
  </w:num>
  <w:num w:numId="4">
    <w:abstractNumId w:val="0"/>
  </w:num>
  <w:num w:numId="5">
    <w:abstractNumId w:val="8"/>
  </w:num>
  <w:num w:numId="6">
    <w:abstractNumId w:val="21"/>
  </w:num>
  <w:num w:numId="7">
    <w:abstractNumId w:val="7"/>
  </w:num>
  <w:num w:numId="8">
    <w:abstractNumId w:val="19"/>
  </w:num>
  <w:num w:numId="9">
    <w:abstractNumId w:val="17"/>
  </w:num>
  <w:num w:numId="10">
    <w:abstractNumId w:val="9"/>
  </w:num>
  <w:num w:numId="11">
    <w:abstractNumId w:val="5"/>
  </w:num>
  <w:num w:numId="12">
    <w:abstractNumId w:val="13"/>
  </w:num>
  <w:num w:numId="13">
    <w:abstractNumId w:val="23"/>
  </w:num>
  <w:num w:numId="14">
    <w:abstractNumId w:val="4"/>
  </w:num>
  <w:num w:numId="15">
    <w:abstractNumId w:val="2"/>
  </w:num>
  <w:num w:numId="16">
    <w:abstractNumId w:val="22"/>
  </w:num>
  <w:num w:numId="17">
    <w:abstractNumId w:val="10"/>
  </w:num>
  <w:num w:numId="18">
    <w:abstractNumId w:val="24"/>
  </w:num>
  <w:num w:numId="19">
    <w:abstractNumId w:val="14"/>
  </w:num>
  <w:num w:numId="20">
    <w:abstractNumId w:val="25"/>
  </w:num>
  <w:num w:numId="21">
    <w:abstractNumId w:val="15"/>
  </w:num>
  <w:num w:numId="22">
    <w:abstractNumId w:val="6"/>
  </w:num>
  <w:num w:numId="23">
    <w:abstractNumId w:val="3"/>
  </w:num>
  <w:num w:numId="24">
    <w:abstractNumId w:val="12"/>
  </w:num>
  <w:num w:numId="25">
    <w:abstractNumId w:val="18"/>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E4F"/>
    <w:rsid w:val="0000402E"/>
    <w:rsid w:val="00005FEA"/>
    <w:rsid w:val="00006676"/>
    <w:rsid w:val="00006C10"/>
    <w:rsid w:val="000302F1"/>
    <w:rsid w:val="0003750D"/>
    <w:rsid w:val="00037ADC"/>
    <w:rsid w:val="00047FB0"/>
    <w:rsid w:val="00050FB9"/>
    <w:rsid w:val="00053740"/>
    <w:rsid w:val="00057F8B"/>
    <w:rsid w:val="00064E45"/>
    <w:rsid w:val="0007656C"/>
    <w:rsid w:val="0009729D"/>
    <w:rsid w:val="000A3CB7"/>
    <w:rsid w:val="000A50A9"/>
    <w:rsid w:val="000B0FFD"/>
    <w:rsid w:val="000C5B95"/>
    <w:rsid w:val="000D477D"/>
    <w:rsid w:val="000E2243"/>
    <w:rsid w:val="000F2C80"/>
    <w:rsid w:val="000F3645"/>
    <w:rsid w:val="000F3746"/>
    <w:rsid w:val="000F5A98"/>
    <w:rsid w:val="00110FE9"/>
    <w:rsid w:val="00113AE3"/>
    <w:rsid w:val="00115888"/>
    <w:rsid w:val="00137B84"/>
    <w:rsid w:val="00153D0D"/>
    <w:rsid w:val="00171DF0"/>
    <w:rsid w:val="0017280F"/>
    <w:rsid w:val="00174433"/>
    <w:rsid w:val="001772CC"/>
    <w:rsid w:val="00180602"/>
    <w:rsid w:val="00197759"/>
    <w:rsid w:val="001A25D9"/>
    <w:rsid w:val="001A3704"/>
    <w:rsid w:val="001E3F14"/>
    <w:rsid w:val="001F5097"/>
    <w:rsid w:val="001F50D6"/>
    <w:rsid w:val="00203284"/>
    <w:rsid w:val="00203B83"/>
    <w:rsid w:val="002259A1"/>
    <w:rsid w:val="00236E65"/>
    <w:rsid w:val="00242F0C"/>
    <w:rsid w:val="00252DAB"/>
    <w:rsid w:val="002728B7"/>
    <w:rsid w:val="002B1BBA"/>
    <w:rsid w:val="002C2232"/>
    <w:rsid w:val="002D571F"/>
    <w:rsid w:val="002E7CFE"/>
    <w:rsid w:val="002F1A74"/>
    <w:rsid w:val="00300A0B"/>
    <w:rsid w:val="00305F29"/>
    <w:rsid w:val="003235CD"/>
    <w:rsid w:val="00335A60"/>
    <w:rsid w:val="003561E3"/>
    <w:rsid w:val="00361BEF"/>
    <w:rsid w:val="00364309"/>
    <w:rsid w:val="00397969"/>
    <w:rsid w:val="003C6872"/>
    <w:rsid w:val="003E0F1E"/>
    <w:rsid w:val="0040442E"/>
    <w:rsid w:val="00446ECF"/>
    <w:rsid w:val="004679D8"/>
    <w:rsid w:val="004A11EC"/>
    <w:rsid w:val="004B2835"/>
    <w:rsid w:val="004B5C7D"/>
    <w:rsid w:val="004C0FAF"/>
    <w:rsid w:val="004E1F1A"/>
    <w:rsid w:val="004E6901"/>
    <w:rsid w:val="00503A06"/>
    <w:rsid w:val="00521C17"/>
    <w:rsid w:val="00541230"/>
    <w:rsid w:val="00550D28"/>
    <w:rsid w:val="00564D65"/>
    <w:rsid w:val="00565792"/>
    <w:rsid w:val="00573CD2"/>
    <w:rsid w:val="00586402"/>
    <w:rsid w:val="0058642B"/>
    <w:rsid w:val="00591FAB"/>
    <w:rsid w:val="00592C4E"/>
    <w:rsid w:val="005A1B6A"/>
    <w:rsid w:val="005A45DF"/>
    <w:rsid w:val="005C612C"/>
    <w:rsid w:val="005D53F2"/>
    <w:rsid w:val="005E0722"/>
    <w:rsid w:val="005E7517"/>
    <w:rsid w:val="005F3D24"/>
    <w:rsid w:val="006302CA"/>
    <w:rsid w:val="00630CC0"/>
    <w:rsid w:val="006465EF"/>
    <w:rsid w:val="00652929"/>
    <w:rsid w:val="00683D00"/>
    <w:rsid w:val="00692B1F"/>
    <w:rsid w:val="00697B49"/>
    <w:rsid w:val="006B0D1E"/>
    <w:rsid w:val="006C5ADE"/>
    <w:rsid w:val="006D7C2E"/>
    <w:rsid w:val="00711A7C"/>
    <w:rsid w:val="0071338C"/>
    <w:rsid w:val="00715348"/>
    <w:rsid w:val="00716F04"/>
    <w:rsid w:val="00722086"/>
    <w:rsid w:val="007419CA"/>
    <w:rsid w:val="00747710"/>
    <w:rsid w:val="007A23BE"/>
    <w:rsid w:val="007A3D0E"/>
    <w:rsid w:val="007C1330"/>
    <w:rsid w:val="007C66F7"/>
    <w:rsid w:val="007D7505"/>
    <w:rsid w:val="00801CA9"/>
    <w:rsid w:val="008036F9"/>
    <w:rsid w:val="008041BE"/>
    <w:rsid w:val="00805FA9"/>
    <w:rsid w:val="008144F0"/>
    <w:rsid w:val="008164C2"/>
    <w:rsid w:val="00817BE2"/>
    <w:rsid w:val="0082232C"/>
    <w:rsid w:val="008278C0"/>
    <w:rsid w:val="008309B9"/>
    <w:rsid w:val="00834E29"/>
    <w:rsid w:val="00857D56"/>
    <w:rsid w:val="00874B78"/>
    <w:rsid w:val="00882413"/>
    <w:rsid w:val="00883656"/>
    <w:rsid w:val="00883ED4"/>
    <w:rsid w:val="008922AD"/>
    <w:rsid w:val="008B3978"/>
    <w:rsid w:val="008C1732"/>
    <w:rsid w:val="008C2FB4"/>
    <w:rsid w:val="008D0471"/>
    <w:rsid w:val="008F7008"/>
    <w:rsid w:val="008F7DC5"/>
    <w:rsid w:val="009040C6"/>
    <w:rsid w:val="00913D88"/>
    <w:rsid w:val="00914B16"/>
    <w:rsid w:val="00922A81"/>
    <w:rsid w:val="00927EFF"/>
    <w:rsid w:val="00944271"/>
    <w:rsid w:val="00944A65"/>
    <w:rsid w:val="00967FBA"/>
    <w:rsid w:val="0099269A"/>
    <w:rsid w:val="00992D0B"/>
    <w:rsid w:val="00995932"/>
    <w:rsid w:val="009B6BB8"/>
    <w:rsid w:val="009D0273"/>
    <w:rsid w:val="009D0897"/>
    <w:rsid w:val="009D1317"/>
    <w:rsid w:val="009F717D"/>
    <w:rsid w:val="00A0228A"/>
    <w:rsid w:val="00A3029B"/>
    <w:rsid w:val="00A3495B"/>
    <w:rsid w:val="00A36C2D"/>
    <w:rsid w:val="00A44BC6"/>
    <w:rsid w:val="00A5362E"/>
    <w:rsid w:val="00A54E25"/>
    <w:rsid w:val="00A66FE6"/>
    <w:rsid w:val="00A71164"/>
    <w:rsid w:val="00A76D03"/>
    <w:rsid w:val="00A76EF1"/>
    <w:rsid w:val="00A91DFC"/>
    <w:rsid w:val="00A966AC"/>
    <w:rsid w:val="00AA0538"/>
    <w:rsid w:val="00AC7C3B"/>
    <w:rsid w:val="00AE5D17"/>
    <w:rsid w:val="00AF28C7"/>
    <w:rsid w:val="00B05D86"/>
    <w:rsid w:val="00B113E8"/>
    <w:rsid w:val="00B14A28"/>
    <w:rsid w:val="00B16ECF"/>
    <w:rsid w:val="00B246D8"/>
    <w:rsid w:val="00B248A8"/>
    <w:rsid w:val="00B4084D"/>
    <w:rsid w:val="00B4182F"/>
    <w:rsid w:val="00B434BF"/>
    <w:rsid w:val="00B563CA"/>
    <w:rsid w:val="00B63976"/>
    <w:rsid w:val="00B66169"/>
    <w:rsid w:val="00B750A6"/>
    <w:rsid w:val="00B81D5F"/>
    <w:rsid w:val="00B90596"/>
    <w:rsid w:val="00B96CD9"/>
    <w:rsid w:val="00BA6E4F"/>
    <w:rsid w:val="00BC272D"/>
    <w:rsid w:val="00BD249C"/>
    <w:rsid w:val="00C000F0"/>
    <w:rsid w:val="00C05347"/>
    <w:rsid w:val="00C12509"/>
    <w:rsid w:val="00C1719E"/>
    <w:rsid w:val="00C20883"/>
    <w:rsid w:val="00C24A57"/>
    <w:rsid w:val="00C30CC3"/>
    <w:rsid w:val="00C54E4D"/>
    <w:rsid w:val="00C61DF0"/>
    <w:rsid w:val="00C91790"/>
    <w:rsid w:val="00C9700C"/>
    <w:rsid w:val="00CA24D1"/>
    <w:rsid w:val="00CB4C61"/>
    <w:rsid w:val="00CD198F"/>
    <w:rsid w:val="00CD3D64"/>
    <w:rsid w:val="00CD797E"/>
    <w:rsid w:val="00CE01CE"/>
    <w:rsid w:val="00CF5B7D"/>
    <w:rsid w:val="00CF7F20"/>
    <w:rsid w:val="00D05956"/>
    <w:rsid w:val="00D1723E"/>
    <w:rsid w:val="00D21FFC"/>
    <w:rsid w:val="00D335E7"/>
    <w:rsid w:val="00D45237"/>
    <w:rsid w:val="00D45B55"/>
    <w:rsid w:val="00D530B1"/>
    <w:rsid w:val="00D60AF6"/>
    <w:rsid w:val="00D656C4"/>
    <w:rsid w:val="00D704F4"/>
    <w:rsid w:val="00D75FAA"/>
    <w:rsid w:val="00D8195E"/>
    <w:rsid w:val="00D96355"/>
    <w:rsid w:val="00DA1E22"/>
    <w:rsid w:val="00DA48C6"/>
    <w:rsid w:val="00DB0847"/>
    <w:rsid w:val="00DB61E6"/>
    <w:rsid w:val="00DD00D0"/>
    <w:rsid w:val="00DF65A9"/>
    <w:rsid w:val="00E25B7B"/>
    <w:rsid w:val="00E5506F"/>
    <w:rsid w:val="00E61E02"/>
    <w:rsid w:val="00E75F26"/>
    <w:rsid w:val="00EB5BEF"/>
    <w:rsid w:val="00EE4BCD"/>
    <w:rsid w:val="00EE6755"/>
    <w:rsid w:val="00EF10FD"/>
    <w:rsid w:val="00EF50E6"/>
    <w:rsid w:val="00F1017E"/>
    <w:rsid w:val="00F215C9"/>
    <w:rsid w:val="00F22299"/>
    <w:rsid w:val="00F27608"/>
    <w:rsid w:val="00F54611"/>
    <w:rsid w:val="00F7052A"/>
    <w:rsid w:val="00F70540"/>
    <w:rsid w:val="00F82CED"/>
    <w:rsid w:val="00F92127"/>
    <w:rsid w:val="00FC4ADA"/>
    <w:rsid w:val="00FC5455"/>
    <w:rsid w:val="00FC60DB"/>
    <w:rsid w:val="00FD7926"/>
    <w:rsid w:val="00FF27F3"/>
    <w:rsid w:val="00FF34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9483FDD-2FE1-498A-8747-A23BAB5DC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64C2"/>
    <w:pPr>
      <w:spacing w:before="160" w:after="160"/>
    </w:pPr>
  </w:style>
  <w:style w:type="paragraph" w:styleId="Heading1">
    <w:name w:val="heading 1"/>
    <w:basedOn w:val="Normal"/>
    <w:next w:val="Normal"/>
    <w:link w:val="Heading1Char"/>
    <w:uiPriority w:val="9"/>
    <w:qFormat/>
    <w:rsid w:val="003235CD"/>
    <w:pPr>
      <w:spacing w:after="0" w:line="240" w:lineRule="auto"/>
      <w:outlineLvl w:val="0"/>
    </w:pPr>
    <w:rPr>
      <w:rFonts w:asciiTheme="majorHAnsi" w:hAnsiTheme="majorHAnsi"/>
      <w:color w:val="647F19" w:themeColor="accent6" w:themeShade="BF"/>
      <w:sz w:val="36"/>
      <w:szCs w:val="48"/>
    </w:rPr>
  </w:style>
  <w:style w:type="paragraph" w:styleId="Heading2">
    <w:name w:val="heading 2"/>
    <w:basedOn w:val="Normal"/>
    <w:next w:val="Normal"/>
    <w:link w:val="Heading2Char"/>
    <w:autoRedefine/>
    <w:uiPriority w:val="9"/>
    <w:unhideWhenUsed/>
    <w:qFormat/>
    <w:rsid w:val="00573CD2"/>
    <w:pPr>
      <w:pBdr>
        <w:top w:val="dashSmallGap" w:sz="4" w:space="4" w:color="BFBFBF" w:themeColor="background1" w:themeShade="BF"/>
        <w:bottom w:val="dashSmallGap" w:sz="4" w:space="4" w:color="BFBFBF" w:themeColor="background1" w:themeShade="BF"/>
      </w:pBdr>
      <w:spacing w:before="0" w:after="0" w:line="240" w:lineRule="auto"/>
      <w:outlineLvl w:val="1"/>
    </w:pPr>
    <w:rPr>
      <w:rFonts w:asciiTheme="majorHAnsi" w:hAnsiTheme="majorHAnsi"/>
      <w:color w:val="647F19" w:themeColor="accent6" w:themeShade="BF"/>
      <w:sz w:val="28"/>
      <w:szCs w:val="28"/>
    </w:rPr>
  </w:style>
  <w:style w:type="paragraph" w:styleId="Heading3">
    <w:name w:val="heading 3"/>
    <w:basedOn w:val="Normal"/>
    <w:next w:val="Normal"/>
    <w:link w:val="Heading3Char"/>
    <w:uiPriority w:val="9"/>
    <w:unhideWhenUsed/>
    <w:qFormat/>
    <w:rsid w:val="008164C2"/>
    <w:pPr>
      <w:spacing w:after="0" w:line="240" w:lineRule="auto"/>
      <w:outlineLvl w:val="2"/>
    </w:pPr>
    <w:rPr>
      <w:rFonts w:asciiTheme="majorHAnsi" w:hAnsiTheme="majorHAnsi"/>
      <w:sz w:val="24"/>
      <w:szCs w:val="24"/>
    </w:rPr>
  </w:style>
  <w:style w:type="paragraph" w:styleId="Heading4">
    <w:name w:val="heading 4"/>
    <w:basedOn w:val="Normal"/>
    <w:next w:val="Normal"/>
    <w:link w:val="Heading4Char"/>
    <w:uiPriority w:val="9"/>
    <w:unhideWhenUsed/>
    <w:qFormat/>
    <w:rsid w:val="008164C2"/>
    <w:pPr>
      <w:spacing w:before="120" w:after="120" w:line="240" w:lineRule="auto"/>
      <w:ind w:left="288"/>
      <w:outlineLvl w:val="3"/>
    </w:pPr>
    <w:rPr>
      <w:rFonts w:asciiTheme="majorHAnsi" w:hAnsiTheme="majorHAnsi"/>
      <w:caps/>
      <w:color w:val="FFFFFF" w:themeColor="background1"/>
      <w:sz w:val="24"/>
      <w:szCs w:val="24"/>
    </w:rPr>
  </w:style>
  <w:style w:type="paragraph" w:styleId="Heading5">
    <w:name w:val="heading 5"/>
    <w:basedOn w:val="Normal"/>
    <w:next w:val="Normal"/>
    <w:link w:val="Heading5Char"/>
    <w:uiPriority w:val="9"/>
    <w:unhideWhenUsed/>
    <w:qFormat/>
    <w:rsid w:val="008164C2"/>
    <w:pPr>
      <w:spacing w:before="60" w:after="60" w:line="240" w:lineRule="auto"/>
      <w:outlineLvl w:val="4"/>
    </w:pPr>
    <w:rPr>
      <w:rFonts w:asciiTheme="majorHAnsi" w:hAnsiTheme="majorHAnsi"/>
      <w:caps/>
      <w:color w:val="F72B1E" w:themeColor="accent1"/>
    </w:rPr>
  </w:style>
  <w:style w:type="paragraph" w:styleId="Heading6">
    <w:name w:val="heading 6"/>
    <w:basedOn w:val="Normal"/>
    <w:next w:val="Normal"/>
    <w:link w:val="Heading6Char"/>
    <w:uiPriority w:val="9"/>
    <w:unhideWhenUsed/>
    <w:qFormat/>
    <w:rsid w:val="008164C2"/>
    <w:pPr>
      <w:spacing w:after="0" w:line="240" w:lineRule="auto"/>
      <w:ind w:left="360"/>
      <w:outlineLvl w:val="5"/>
    </w:pPr>
    <w:rPr>
      <w:caps/>
      <w:color w:val="F72B1E"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64C2"/>
    <w:rPr>
      <w:rFonts w:ascii="Tahoma" w:hAnsi="Tahoma" w:cs="Tahoma"/>
      <w:sz w:val="16"/>
      <w:szCs w:val="16"/>
    </w:rPr>
  </w:style>
  <w:style w:type="character" w:customStyle="1" w:styleId="BalloonTextChar">
    <w:name w:val="Balloon Text Char"/>
    <w:basedOn w:val="DefaultParagraphFont"/>
    <w:link w:val="BalloonText"/>
    <w:uiPriority w:val="99"/>
    <w:semiHidden/>
    <w:rsid w:val="008164C2"/>
    <w:rPr>
      <w:rFonts w:ascii="Tahoma" w:hAnsi="Tahoma" w:cs="Tahoma"/>
      <w:color w:val="000000" w:themeColor="text1"/>
      <w:sz w:val="16"/>
      <w:szCs w:val="16"/>
    </w:rPr>
  </w:style>
  <w:style w:type="paragraph" w:customStyle="1" w:styleId="Normal-SpaceAfter">
    <w:name w:val="Normal - Space After"/>
    <w:basedOn w:val="Normal"/>
    <w:qFormat/>
    <w:rsid w:val="008164C2"/>
    <w:pPr>
      <w:spacing w:after="1200"/>
    </w:pPr>
    <w:rPr>
      <w:noProof/>
    </w:rPr>
  </w:style>
  <w:style w:type="paragraph" w:customStyle="1" w:styleId="CoverLogo">
    <w:name w:val="Cover Logo"/>
    <w:basedOn w:val="Normal"/>
    <w:qFormat/>
    <w:rsid w:val="008164C2"/>
    <w:pPr>
      <w:pBdr>
        <w:bottom w:val="dashSmallGap" w:sz="4" w:space="15" w:color="BFBFBF" w:themeColor="background1" w:themeShade="BF"/>
      </w:pBdr>
      <w:spacing w:before="2000" w:after="1000" w:line="240" w:lineRule="auto"/>
      <w:ind w:left="864" w:right="864"/>
      <w:jc w:val="center"/>
    </w:pPr>
  </w:style>
  <w:style w:type="paragraph" w:styleId="Title">
    <w:name w:val="Title"/>
    <w:basedOn w:val="Normal"/>
    <w:next w:val="Normal"/>
    <w:link w:val="TitleChar"/>
    <w:qFormat/>
    <w:rsid w:val="008164C2"/>
    <w:pPr>
      <w:spacing w:before="1000" w:after="0" w:line="240" w:lineRule="auto"/>
      <w:jc w:val="center"/>
    </w:pPr>
    <w:rPr>
      <w:rFonts w:asciiTheme="majorHAnsi" w:hAnsiTheme="majorHAnsi"/>
      <w:color w:val="F72B1E" w:themeColor="accent1"/>
      <w:sz w:val="48"/>
      <w:szCs w:val="48"/>
    </w:rPr>
  </w:style>
  <w:style w:type="character" w:customStyle="1" w:styleId="TitleChar">
    <w:name w:val="Title Char"/>
    <w:basedOn w:val="DefaultParagraphFont"/>
    <w:link w:val="Title"/>
    <w:rsid w:val="008164C2"/>
    <w:rPr>
      <w:rFonts w:asciiTheme="majorHAnsi" w:hAnsiTheme="majorHAnsi"/>
      <w:color w:val="F72B1E" w:themeColor="accent1"/>
      <w:sz w:val="48"/>
      <w:szCs w:val="48"/>
    </w:rPr>
  </w:style>
  <w:style w:type="paragraph" w:styleId="Subtitle">
    <w:name w:val="Subtitle"/>
    <w:basedOn w:val="Normal"/>
    <w:next w:val="Normal"/>
    <w:link w:val="SubtitleChar"/>
    <w:qFormat/>
    <w:rsid w:val="008164C2"/>
    <w:pPr>
      <w:pBdr>
        <w:bottom w:val="dashSmallGap" w:sz="4" w:space="31" w:color="BFBFBF" w:themeColor="background1" w:themeShade="BF"/>
      </w:pBdr>
      <w:spacing w:after="360" w:line="240" w:lineRule="auto"/>
      <w:ind w:left="864" w:right="864"/>
      <w:jc w:val="center"/>
    </w:pPr>
    <w:rPr>
      <w:sz w:val="24"/>
      <w:szCs w:val="24"/>
    </w:rPr>
  </w:style>
  <w:style w:type="character" w:customStyle="1" w:styleId="SubtitleChar">
    <w:name w:val="Subtitle Char"/>
    <w:basedOn w:val="DefaultParagraphFont"/>
    <w:link w:val="Subtitle"/>
    <w:rsid w:val="008164C2"/>
    <w:rPr>
      <w:sz w:val="24"/>
      <w:szCs w:val="24"/>
    </w:rPr>
  </w:style>
  <w:style w:type="paragraph" w:customStyle="1" w:styleId="CompanyInfo">
    <w:name w:val="Company Info"/>
    <w:basedOn w:val="Normal"/>
    <w:qFormat/>
    <w:rsid w:val="008164C2"/>
    <w:pPr>
      <w:spacing w:before="300" w:after="0" w:line="360" w:lineRule="auto"/>
      <w:contextualSpacing/>
      <w:jc w:val="center"/>
    </w:pPr>
    <w:rPr>
      <w:color w:val="7F7F7F" w:themeColor="text1" w:themeTint="80"/>
      <w:szCs w:val="18"/>
    </w:rPr>
  </w:style>
  <w:style w:type="character" w:styleId="Strong">
    <w:name w:val="Strong"/>
    <w:basedOn w:val="DefaultParagraphFont"/>
    <w:uiPriority w:val="1"/>
    <w:qFormat/>
    <w:rsid w:val="008164C2"/>
    <w:rPr>
      <w:b/>
      <w:bCs/>
      <w:color w:val="595959" w:themeColor="text1" w:themeTint="A6"/>
    </w:rPr>
  </w:style>
  <w:style w:type="table" w:styleId="TableGrid">
    <w:name w:val="Table Grid"/>
    <w:basedOn w:val="TableNormal"/>
    <w:uiPriority w:val="59"/>
    <w:rsid w:val="00816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64C2"/>
    <w:pPr>
      <w:tabs>
        <w:tab w:val="center" w:pos="4680"/>
        <w:tab w:val="right" w:pos="9360"/>
      </w:tabs>
    </w:pPr>
  </w:style>
  <w:style w:type="character" w:customStyle="1" w:styleId="HeaderChar">
    <w:name w:val="Header Char"/>
    <w:basedOn w:val="DefaultParagraphFont"/>
    <w:link w:val="Header"/>
    <w:uiPriority w:val="99"/>
    <w:rsid w:val="008164C2"/>
    <w:rPr>
      <w:color w:val="595959" w:themeColor="text1" w:themeTint="A6"/>
      <w:sz w:val="18"/>
    </w:rPr>
  </w:style>
  <w:style w:type="paragraph" w:styleId="Footer">
    <w:name w:val="footer"/>
    <w:basedOn w:val="Normal"/>
    <w:link w:val="FooterChar"/>
    <w:uiPriority w:val="99"/>
    <w:unhideWhenUsed/>
    <w:rsid w:val="008164C2"/>
    <w:pPr>
      <w:spacing w:before="0" w:after="60" w:line="240" w:lineRule="auto"/>
    </w:pPr>
    <w:rPr>
      <w:i/>
      <w:color w:val="A6A6A6" w:themeColor="background1" w:themeShade="A6"/>
      <w:sz w:val="16"/>
      <w:szCs w:val="16"/>
    </w:rPr>
  </w:style>
  <w:style w:type="character" w:customStyle="1" w:styleId="FooterChar">
    <w:name w:val="Footer Char"/>
    <w:basedOn w:val="DefaultParagraphFont"/>
    <w:link w:val="Footer"/>
    <w:uiPriority w:val="99"/>
    <w:rsid w:val="008164C2"/>
    <w:rPr>
      <w:i/>
      <w:color w:val="A6A6A6" w:themeColor="background1" w:themeShade="A6"/>
      <w:sz w:val="16"/>
      <w:szCs w:val="16"/>
    </w:rPr>
  </w:style>
  <w:style w:type="character" w:styleId="PageNumber">
    <w:name w:val="page number"/>
    <w:basedOn w:val="DefaultParagraphFont"/>
    <w:uiPriority w:val="1"/>
    <w:qFormat/>
    <w:rsid w:val="008164C2"/>
    <w:rPr>
      <w:rFonts w:asciiTheme="majorHAnsi" w:hAnsiTheme="majorHAnsi"/>
      <w:color w:val="F72B1E" w:themeColor="accent1"/>
      <w:sz w:val="20"/>
    </w:rPr>
  </w:style>
  <w:style w:type="character" w:customStyle="1" w:styleId="Heading1Char">
    <w:name w:val="Heading 1 Char"/>
    <w:basedOn w:val="DefaultParagraphFont"/>
    <w:link w:val="Heading1"/>
    <w:uiPriority w:val="9"/>
    <w:rsid w:val="003235CD"/>
    <w:rPr>
      <w:rFonts w:asciiTheme="majorHAnsi" w:hAnsiTheme="majorHAnsi"/>
      <w:color w:val="647F19" w:themeColor="accent6" w:themeShade="BF"/>
      <w:sz w:val="36"/>
      <w:szCs w:val="48"/>
    </w:rPr>
  </w:style>
  <w:style w:type="paragraph" w:styleId="NoSpacing">
    <w:name w:val="No Spacing"/>
    <w:uiPriority w:val="1"/>
    <w:qFormat/>
    <w:rsid w:val="008164C2"/>
    <w:pPr>
      <w:spacing w:after="0" w:line="240" w:lineRule="auto"/>
    </w:pPr>
    <w:rPr>
      <w:color w:val="595959" w:themeColor="text1" w:themeTint="A6"/>
      <w:sz w:val="18"/>
    </w:rPr>
  </w:style>
  <w:style w:type="character" w:customStyle="1" w:styleId="Heading2Char">
    <w:name w:val="Heading 2 Char"/>
    <w:basedOn w:val="DefaultParagraphFont"/>
    <w:link w:val="Heading2"/>
    <w:uiPriority w:val="9"/>
    <w:rsid w:val="00573CD2"/>
    <w:rPr>
      <w:rFonts w:asciiTheme="majorHAnsi" w:hAnsiTheme="majorHAnsi"/>
      <w:color w:val="647F19" w:themeColor="accent6" w:themeShade="BF"/>
      <w:sz w:val="28"/>
      <w:szCs w:val="28"/>
    </w:rPr>
  </w:style>
  <w:style w:type="character" w:customStyle="1" w:styleId="Heading5Char">
    <w:name w:val="Heading 5 Char"/>
    <w:basedOn w:val="DefaultParagraphFont"/>
    <w:link w:val="Heading5"/>
    <w:uiPriority w:val="9"/>
    <w:rsid w:val="008164C2"/>
    <w:rPr>
      <w:rFonts w:asciiTheme="majorHAnsi" w:hAnsiTheme="majorHAnsi"/>
      <w:caps/>
      <w:color w:val="F72B1E" w:themeColor="accent1"/>
    </w:rPr>
  </w:style>
  <w:style w:type="paragraph" w:customStyle="1" w:styleId="SidebarText">
    <w:name w:val="Sidebar Text"/>
    <w:basedOn w:val="Normal"/>
    <w:qFormat/>
    <w:rsid w:val="008164C2"/>
    <w:pPr>
      <w:spacing w:before="40" w:after="120" w:line="240" w:lineRule="auto"/>
      <w:ind w:left="360"/>
    </w:pPr>
    <w:rPr>
      <w:color w:val="404040" w:themeColor="text1" w:themeTint="BF"/>
      <w:sz w:val="16"/>
      <w:szCs w:val="16"/>
    </w:rPr>
  </w:style>
  <w:style w:type="paragraph" w:styleId="ListBullet">
    <w:name w:val="List Bullet"/>
    <w:basedOn w:val="Normal"/>
    <w:qFormat/>
    <w:rsid w:val="008164C2"/>
    <w:pPr>
      <w:numPr>
        <w:numId w:val="2"/>
      </w:numPr>
      <w:spacing w:before="100" w:after="0" w:line="240" w:lineRule="auto"/>
      <w:ind w:left="360" w:hanging="288"/>
    </w:pPr>
    <w:rPr>
      <w:caps/>
    </w:rPr>
  </w:style>
  <w:style w:type="paragraph" w:customStyle="1" w:styleId="ListBulletNegative">
    <w:name w:val="List Bullet Negative"/>
    <w:basedOn w:val="Normal"/>
    <w:qFormat/>
    <w:rsid w:val="008164C2"/>
    <w:pPr>
      <w:numPr>
        <w:numId w:val="5"/>
      </w:numPr>
      <w:spacing w:before="100" w:after="0" w:line="240" w:lineRule="auto"/>
      <w:ind w:left="360" w:hanging="288"/>
    </w:pPr>
    <w:rPr>
      <w:caps/>
    </w:rPr>
  </w:style>
  <w:style w:type="character" w:customStyle="1" w:styleId="Heading3Char">
    <w:name w:val="Heading 3 Char"/>
    <w:basedOn w:val="DefaultParagraphFont"/>
    <w:link w:val="Heading3"/>
    <w:uiPriority w:val="9"/>
    <w:rsid w:val="008164C2"/>
    <w:rPr>
      <w:rFonts w:asciiTheme="majorHAnsi" w:hAnsiTheme="majorHAnsi"/>
      <w:color w:val="595959" w:themeColor="text1" w:themeTint="A6"/>
      <w:sz w:val="24"/>
      <w:szCs w:val="24"/>
    </w:rPr>
  </w:style>
  <w:style w:type="paragraph" w:styleId="ListBullet2">
    <w:name w:val="List Bullet 2"/>
    <w:basedOn w:val="Normal"/>
    <w:uiPriority w:val="99"/>
    <w:semiHidden/>
    <w:rsid w:val="008164C2"/>
    <w:pPr>
      <w:numPr>
        <w:numId w:val="4"/>
      </w:numPr>
      <w:spacing w:after="0" w:line="240" w:lineRule="auto"/>
      <w:contextualSpacing/>
    </w:pPr>
  </w:style>
  <w:style w:type="character" w:customStyle="1" w:styleId="Heading6Char">
    <w:name w:val="Heading 6 Char"/>
    <w:basedOn w:val="DefaultParagraphFont"/>
    <w:link w:val="Heading6"/>
    <w:uiPriority w:val="9"/>
    <w:rsid w:val="008164C2"/>
    <w:rPr>
      <w:caps/>
      <w:color w:val="F72B1E" w:themeColor="accent1"/>
    </w:rPr>
  </w:style>
  <w:style w:type="paragraph" w:customStyle="1" w:styleId="TableText">
    <w:name w:val="Table Text"/>
    <w:basedOn w:val="Normal"/>
    <w:qFormat/>
    <w:rsid w:val="008164C2"/>
    <w:pPr>
      <w:spacing w:before="40" w:after="40" w:line="240" w:lineRule="auto"/>
    </w:pPr>
    <w:rPr>
      <w:color w:val="7F7F7F" w:themeColor="text1" w:themeTint="80"/>
      <w:sz w:val="16"/>
      <w:szCs w:val="16"/>
    </w:rPr>
  </w:style>
  <w:style w:type="paragraph" w:customStyle="1" w:styleId="TableRowHeading">
    <w:name w:val="Table Row Heading"/>
    <w:basedOn w:val="Normal"/>
    <w:qFormat/>
    <w:rsid w:val="008164C2"/>
    <w:pPr>
      <w:spacing w:before="40" w:after="40" w:line="240" w:lineRule="auto"/>
    </w:pPr>
    <w:rPr>
      <w:rFonts w:asciiTheme="majorHAnsi" w:hAnsiTheme="majorHAnsi"/>
      <w:caps/>
      <w:color w:val="7F7F7F" w:themeColor="text1" w:themeTint="80"/>
      <w:sz w:val="16"/>
      <w:szCs w:val="16"/>
    </w:rPr>
  </w:style>
  <w:style w:type="character" w:styleId="Hyperlink">
    <w:name w:val="Hyperlink"/>
    <w:basedOn w:val="DefaultParagraphFont"/>
    <w:uiPriority w:val="99"/>
    <w:unhideWhenUsed/>
    <w:rsid w:val="008164C2"/>
    <w:rPr>
      <w:color w:val="C00000" w:themeColor="hyperlink"/>
      <w:u w:val="single"/>
    </w:rPr>
  </w:style>
  <w:style w:type="paragraph" w:styleId="TOC1">
    <w:name w:val="toc 1"/>
    <w:basedOn w:val="Normal"/>
    <w:next w:val="Normal"/>
    <w:autoRedefine/>
    <w:uiPriority w:val="39"/>
    <w:unhideWhenUsed/>
    <w:qFormat/>
    <w:rsid w:val="00C24A57"/>
    <w:pPr>
      <w:pBdr>
        <w:bottom w:val="single" w:sz="4" w:space="1" w:color="BFBFBF" w:themeColor="background1" w:themeShade="BF"/>
      </w:pBdr>
      <w:tabs>
        <w:tab w:val="right" w:pos="9778"/>
      </w:tabs>
      <w:spacing w:before="400" w:after="0" w:line="240" w:lineRule="auto"/>
      <w:ind w:right="288"/>
    </w:pPr>
    <w:rPr>
      <w:rFonts w:asciiTheme="majorHAnsi" w:hAnsiTheme="majorHAnsi"/>
      <w:noProof/>
      <w:color w:val="647F19" w:themeColor="accent6" w:themeShade="BF"/>
      <w:sz w:val="24"/>
    </w:rPr>
  </w:style>
  <w:style w:type="paragraph" w:styleId="TOC2">
    <w:name w:val="toc 2"/>
    <w:basedOn w:val="Normal"/>
    <w:next w:val="Normal"/>
    <w:autoRedefine/>
    <w:uiPriority w:val="39"/>
    <w:unhideWhenUsed/>
    <w:qFormat/>
    <w:rsid w:val="008164C2"/>
    <w:pPr>
      <w:tabs>
        <w:tab w:val="right" w:pos="9778"/>
      </w:tabs>
      <w:spacing w:before="200" w:after="0" w:line="240" w:lineRule="auto"/>
      <w:ind w:left="187" w:right="288"/>
    </w:pPr>
    <w:rPr>
      <w:noProof/>
    </w:rPr>
  </w:style>
  <w:style w:type="paragraph" w:styleId="TOC3">
    <w:name w:val="toc 3"/>
    <w:basedOn w:val="Normal"/>
    <w:next w:val="Normal"/>
    <w:autoRedefine/>
    <w:uiPriority w:val="39"/>
    <w:unhideWhenUsed/>
    <w:qFormat/>
    <w:rsid w:val="008164C2"/>
    <w:pPr>
      <w:tabs>
        <w:tab w:val="right" w:pos="9778"/>
      </w:tabs>
      <w:spacing w:before="120" w:after="0" w:line="240" w:lineRule="auto"/>
      <w:ind w:left="360" w:right="288"/>
    </w:pPr>
  </w:style>
  <w:style w:type="paragraph" w:customStyle="1" w:styleId="ReportName">
    <w:name w:val="Report Name"/>
    <w:basedOn w:val="Normal"/>
    <w:qFormat/>
    <w:rsid w:val="008164C2"/>
    <w:pPr>
      <w:spacing w:before="0" w:after="40" w:line="240" w:lineRule="auto"/>
      <w:jc w:val="right"/>
    </w:pPr>
    <w:rPr>
      <w:rFonts w:asciiTheme="majorHAnsi" w:hAnsiTheme="majorHAnsi"/>
      <w:color w:val="404040" w:themeColor="text1" w:themeTint="BF"/>
    </w:rPr>
  </w:style>
  <w:style w:type="character" w:styleId="PlaceholderText">
    <w:name w:val="Placeholder Text"/>
    <w:basedOn w:val="DefaultParagraphFont"/>
    <w:uiPriority w:val="99"/>
    <w:semiHidden/>
    <w:rsid w:val="008164C2"/>
    <w:rPr>
      <w:color w:val="808080"/>
    </w:rPr>
  </w:style>
  <w:style w:type="paragraph" w:styleId="TOCHeading">
    <w:name w:val="TOC Heading"/>
    <w:basedOn w:val="Normal"/>
    <w:next w:val="Normal"/>
    <w:uiPriority w:val="39"/>
    <w:qFormat/>
    <w:rsid w:val="008164C2"/>
    <w:pPr>
      <w:pBdr>
        <w:top w:val="dashSmallGap" w:sz="4" w:space="4" w:color="BFBFBF" w:themeColor="background1" w:themeShade="BF"/>
        <w:bottom w:val="dashSmallGap" w:sz="4" w:space="4" w:color="BFBFBF" w:themeColor="background1" w:themeShade="BF"/>
      </w:pBdr>
      <w:spacing w:before="80" w:after="80" w:line="240" w:lineRule="auto"/>
    </w:pPr>
    <w:rPr>
      <w:rFonts w:asciiTheme="majorHAnsi" w:hAnsiTheme="majorHAnsi"/>
      <w:caps/>
      <w:color w:val="F72B1E" w:themeColor="accent1"/>
      <w:sz w:val="28"/>
      <w:szCs w:val="28"/>
    </w:rPr>
  </w:style>
  <w:style w:type="character" w:customStyle="1" w:styleId="Heading4Char">
    <w:name w:val="Heading 4 Char"/>
    <w:basedOn w:val="DefaultParagraphFont"/>
    <w:link w:val="Heading4"/>
    <w:uiPriority w:val="9"/>
    <w:rsid w:val="008164C2"/>
    <w:rPr>
      <w:rFonts w:asciiTheme="majorHAnsi" w:hAnsiTheme="majorHAnsi"/>
      <w:caps/>
      <w:color w:val="FFFFFF" w:themeColor="background1"/>
      <w:sz w:val="24"/>
      <w:szCs w:val="24"/>
    </w:rPr>
  </w:style>
  <w:style w:type="paragraph" w:customStyle="1" w:styleId="TableText-Center">
    <w:name w:val="Table Text - Center"/>
    <w:basedOn w:val="TableText"/>
    <w:qFormat/>
    <w:rsid w:val="008164C2"/>
    <w:pPr>
      <w:jc w:val="center"/>
    </w:pPr>
  </w:style>
  <w:style w:type="table" w:customStyle="1" w:styleId="WB2">
    <w:name w:val="WB2"/>
    <w:basedOn w:val="TableNormal"/>
    <w:uiPriority w:val="99"/>
    <w:rsid w:val="008164C2"/>
    <w:pPr>
      <w:spacing w:after="0" w:line="240" w:lineRule="auto"/>
    </w:pPr>
    <w:tblPr>
      <w:tblStyleRowBandSize w:val="1"/>
      <w:tblBorders>
        <w:top w:val="single" w:sz="4" w:space="0" w:color="BFBFBF" w:themeColor="background1" w:themeShade="BF"/>
        <w:insideH w:val="single" w:sz="4" w:space="0" w:color="BFBFBF" w:themeColor="background1" w:themeShade="BF"/>
      </w:tblBorders>
    </w:tblPr>
    <w:tblStylePr w:type="lastRow">
      <w:tblPr/>
      <w:tcPr>
        <w:tcBorders>
          <w:bottom w:val="nil"/>
        </w:tcBorders>
      </w:tcPr>
    </w:tblStylePr>
    <w:tblStylePr w:type="band2Horz">
      <w:tblPr/>
      <w:tcPr>
        <w:shd w:val="clear" w:color="auto" w:fill="F2F2F2" w:themeFill="background1" w:themeFillShade="F2"/>
      </w:tcPr>
    </w:tblStylePr>
  </w:style>
  <w:style w:type="table" w:customStyle="1" w:styleId="WB1">
    <w:name w:val="WB1"/>
    <w:basedOn w:val="TableNormal"/>
    <w:uiPriority w:val="99"/>
    <w:rsid w:val="008164C2"/>
    <w:pPr>
      <w:spacing w:after="0" w:line="240" w:lineRule="auto"/>
    </w:pPr>
    <w:tblPr>
      <w:tblBorders>
        <w:top w:val="single" w:sz="4" w:space="0" w:color="BFBFBF" w:themeColor="background1" w:themeShade="BF"/>
        <w:insideH w:val="single" w:sz="4" w:space="0" w:color="BFBFBF" w:themeColor="background1" w:themeShade="BF"/>
      </w:tblBorders>
      <w:tblCellMar>
        <w:left w:w="0" w:type="dxa"/>
        <w:right w:w="0" w:type="dxa"/>
      </w:tblCellMar>
    </w:tblPr>
    <w:tcPr>
      <w:vAlign w:val="center"/>
    </w:tcPr>
  </w:style>
  <w:style w:type="paragraph" w:customStyle="1" w:styleId="Notice">
    <w:name w:val="Notice"/>
    <w:basedOn w:val="Normal"/>
    <w:qFormat/>
    <w:rsid w:val="008164C2"/>
    <w:pPr>
      <w:spacing w:before="360"/>
    </w:pPr>
    <w:rPr>
      <w:i/>
      <w:color w:val="808080" w:themeColor="background1" w:themeShade="80"/>
      <w:sz w:val="16"/>
      <w:szCs w:val="16"/>
    </w:rPr>
  </w:style>
  <w:style w:type="paragraph" w:styleId="ListParagraph">
    <w:name w:val="List Paragraph"/>
    <w:basedOn w:val="Normal"/>
    <w:uiPriority w:val="34"/>
    <w:semiHidden/>
    <w:qFormat/>
    <w:rsid w:val="00DB0847"/>
    <w:pPr>
      <w:ind w:left="720"/>
      <w:contextualSpacing/>
    </w:pPr>
  </w:style>
  <w:style w:type="paragraph" w:styleId="Caption">
    <w:name w:val="caption"/>
    <w:basedOn w:val="Normal"/>
    <w:next w:val="Normal"/>
    <w:uiPriority w:val="35"/>
    <w:unhideWhenUsed/>
    <w:qFormat/>
    <w:rsid w:val="00715348"/>
    <w:pPr>
      <w:spacing w:before="0" w:after="200" w:line="240" w:lineRule="auto"/>
    </w:pPr>
    <w:rPr>
      <w:b/>
      <w:bCs/>
      <w:color w:val="F72B1E" w:themeColor="accent1"/>
      <w:sz w:val="18"/>
      <w:szCs w:val="18"/>
    </w:rPr>
  </w:style>
  <w:style w:type="character" w:styleId="CommentReference">
    <w:name w:val="annotation reference"/>
    <w:basedOn w:val="DefaultParagraphFont"/>
    <w:uiPriority w:val="99"/>
    <w:semiHidden/>
    <w:unhideWhenUsed/>
    <w:rsid w:val="00C20883"/>
    <w:rPr>
      <w:sz w:val="16"/>
      <w:szCs w:val="16"/>
    </w:rPr>
  </w:style>
  <w:style w:type="paragraph" w:styleId="CommentText">
    <w:name w:val="annotation text"/>
    <w:basedOn w:val="Normal"/>
    <w:link w:val="CommentTextChar"/>
    <w:uiPriority w:val="99"/>
    <w:semiHidden/>
    <w:unhideWhenUsed/>
    <w:rsid w:val="00C20883"/>
    <w:pPr>
      <w:spacing w:line="240" w:lineRule="auto"/>
    </w:pPr>
  </w:style>
  <w:style w:type="character" w:customStyle="1" w:styleId="CommentTextChar">
    <w:name w:val="Comment Text Char"/>
    <w:basedOn w:val="DefaultParagraphFont"/>
    <w:link w:val="CommentText"/>
    <w:uiPriority w:val="99"/>
    <w:semiHidden/>
    <w:rsid w:val="00C20883"/>
  </w:style>
  <w:style w:type="paragraph" w:styleId="CommentSubject">
    <w:name w:val="annotation subject"/>
    <w:basedOn w:val="CommentText"/>
    <w:next w:val="CommentText"/>
    <w:link w:val="CommentSubjectChar"/>
    <w:uiPriority w:val="99"/>
    <w:semiHidden/>
    <w:unhideWhenUsed/>
    <w:rsid w:val="00C20883"/>
    <w:rPr>
      <w:b/>
      <w:bCs/>
    </w:rPr>
  </w:style>
  <w:style w:type="character" w:customStyle="1" w:styleId="CommentSubjectChar">
    <w:name w:val="Comment Subject Char"/>
    <w:basedOn w:val="CommentTextChar"/>
    <w:link w:val="CommentSubject"/>
    <w:uiPriority w:val="99"/>
    <w:semiHidden/>
    <w:rsid w:val="00C20883"/>
    <w:rPr>
      <w:b/>
      <w:bCs/>
    </w:rPr>
  </w:style>
  <w:style w:type="paragraph" w:styleId="Revision">
    <w:name w:val="Revision"/>
    <w:hidden/>
    <w:uiPriority w:val="99"/>
    <w:semiHidden/>
    <w:rsid w:val="005D53F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wood\AppData\Local\Temp\TS102680392.dotx" TargetMode="External"/></Relationships>
</file>

<file path=word/theme/theme1.xml><?xml version="1.0" encoding="utf-8"?>
<a:theme xmlns:a="http://schemas.openxmlformats.org/drawingml/2006/main" name="Office Theme">
  <a:themeElements>
    <a:clrScheme name="Report">
      <a:dk1>
        <a:sysClr val="windowText" lastClr="000000"/>
      </a:dk1>
      <a:lt1>
        <a:sysClr val="window" lastClr="FFFFFF"/>
      </a:lt1>
      <a:dk2>
        <a:srgbClr val="8B7C5F"/>
      </a:dk2>
      <a:lt2>
        <a:srgbClr val="E5D9B7"/>
      </a:lt2>
      <a:accent1>
        <a:srgbClr val="F72B1E"/>
      </a:accent1>
      <a:accent2>
        <a:srgbClr val="FF7B0F"/>
      </a:accent2>
      <a:accent3>
        <a:srgbClr val="7097D3"/>
      </a:accent3>
      <a:accent4>
        <a:srgbClr val="595959"/>
      </a:accent4>
      <a:accent5>
        <a:srgbClr val="8B4166"/>
      </a:accent5>
      <a:accent6>
        <a:srgbClr val="86AA22"/>
      </a:accent6>
      <a:hlink>
        <a:srgbClr val="C00000"/>
      </a:hlink>
      <a:folHlink>
        <a:srgbClr val="FDAF3D"/>
      </a:folHlink>
    </a:clrScheme>
    <a:fontScheme name="Report">
      <a:majorFont>
        <a:latin typeface="Trebuchet MS"/>
        <a:ea typeface=""/>
        <a:cs typeface=""/>
      </a:majorFont>
      <a:minorFont>
        <a:latin typeface="Corbel"/>
        <a:ea typeface=""/>
        <a:cs typeface=""/>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31297-332F-4F46-92B9-CDD159069695}">
  <ds:schemaRefs>
    <ds:schemaRef ds:uri="http://schemas.microsoft.com/sharepoint/v3/contenttype/forms"/>
  </ds:schemaRefs>
</ds:datastoreItem>
</file>

<file path=customXml/itemProps2.xml><?xml version="1.0" encoding="utf-8"?>
<ds:datastoreItem xmlns:ds="http://schemas.openxmlformats.org/officeDocument/2006/customXml" ds:itemID="{9A6D2199-62C4-40D0-875B-B8349D670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TS102680392</Template>
  <TotalTime>0</TotalTime>
  <Pages>1</Pages>
  <Words>2506</Words>
  <Characters>14287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Leslie Wood</dc:creator>
  <dc:description>EP Net User Guide</dc:description>
  <cp:lastModifiedBy>lesliewood</cp:lastModifiedBy>
  <cp:revision>3</cp:revision>
  <cp:lastPrinted>2012-01-27T15:24:00Z</cp:lastPrinted>
  <dcterms:created xsi:type="dcterms:W3CDTF">2017-03-07T18:06:00Z</dcterms:created>
  <dcterms:modified xsi:type="dcterms:W3CDTF">2017-03-07T18:06:00Z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TC026803929991</vt:lpwstr>
  </property>
</Properties>
</file>